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Water</w:t>
      </w:r>
      <w:r>
        <w:t xml:space="preserve"> </w:t>
      </w:r>
      <w:r>
        <w:t xml:space="preserve">Treatment</w:t>
      </w:r>
      <w:r>
        <w:t xml:space="preserve"> </w:t>
      </w:r>
      <w:r>
        <w:t xml:space="preserve">Technologies</w:t>
      </w:r>
      <w:r>
        <w:t xml:space="preserve"> </w:t>
      </w:r>
      <w:r>
        <w:t xml:space="preserve">for</w:t>
      </w:r>
      <w:r>
        <w:t xml:space="preserve"> </w:t>
      </w:r>
      <w:r>
        <w:t xml:space="preserve">Urban</w:t>
      </w:r>
      <w:r>
        <w:t xml:space="preserve"> </w:t>
      </w:r>
      <w:r>
        <w:t xml:space="preserve">Resilience</w:t>
      </w:r>
      <w:r>
        <w:t xml:space="preserve"> </w:t>
      </w:r>
      <w:r>
        <w:t xml:space="preserve">in</w:t>
      </w:r>
      <w:r>
        <w:t xml:space="preserve"> </w:t>
      </w:r>
      <w:r>
        <w:t xml:space="preserve">United</w:t>
      </w:r>
      <w:r>
        <w:t xml:space="preserve"> </w:t>
      </w:r>
      <w:r>
        <w:t xml:space="preserve">Kingdom</w:t>
      </w:r>
      <w:r>
        <w:t xml:space="preserve"> </w:t>
      </w:r>
      <w:r>
        <w:t xml:space="preserve">London</w:t>
      </w:r>
    </w:p>
    <w:bookmarkStart w:id="28" w:name="X6401c4bd458c9668cfc0009b56e638af89325bd"/>
    <w:p>
      <w:pPr>
        <w:pStyle w:val="Heading1"/>
      </w:pPr>
      <w:r>
        <w:t xml:space="preserve">Thesis Proposal: Development and Implementation of Novel Membrane Filtration Systems for Enhanced Water Reuse in Metropolitan London, United Kingdom</w:t>
      </w:r>
    </w:p>
    <w:p>
      <w:pPr>
        <w:pStyle w:val="FirstParagraph"/>
      </w:pPr>
      <w:r>
        <w:rPr>
          <w:bCs/>
          <w:b/>
        </w:rPr>
        <w:t xml:space="preserve">Prepared by:</w:t>
      </w:r>
      <w:r>
        <w:t xml:space="preserve"> </w:t>
      </w:r>
      <w:r>
        <w:t xml:space="preserve">[Your Name]</w:t>
      </w:r>
      <w:r>
        <w:t xml:space="preserve"> </w:t>
      </w:r>
      <w:r>
        <w:rPr>
          <w:bCs/>
          <w:b/>
        </w:rPr>
        <w:t xml:space="preserve">Submitted to:</w:t>
      </w:r>
      <w:r>
        <w:t xml:space="preserve"> </w:t>
      </w:r>
      <w:r>
        <w:t xml:space="preserve">Department of Chemical Engineering, University College London (UCL)</w:t>
      </w:r>
      <w:r>
        <w:t xml:space="preserve"> </w:t>
      </w:r>
      <w:r>
        <w:rPr>
          <w:bCs/>
          <w:b/>
        </w:rPr>
        <w:t xml:space="preserve">Date:</w:t>
      </w:r>
      <w:r>
        <w:t xml:space="preserve"> </w:t>
      </w:r>
      <w:r>
        <w:t xml:space="preserve">October 26, 2023</w:t>
      </w:r>
    </w:p>
    <w:bookmarkStart w:id="20" w:name="i.-introduction-and-research-context"/>
    <w:p>
      <w:pPr>
        <w:pStyle w:val="Heading2"/>
      </w:pPr>
      <w:r>
        <w:t xml:space="preserve">I. Introduction and Research Context</w:t>
      </w:r>
    </w:p>
    <w:p>
      <w:pPr>
        <w:pStyle w:val="FirstParagraph"/>
      </w:pPr>
      <w:r>
        <w:t xml:space="preserve">The role of the modern Chemical Engineer within the United Kingdom's critical infrastructure sector is increasingly pivotal in addressing urban sustainability challenges. This Thesis Proposal outlines a research project focused on developing advanced membrane-based water treatment technologies specifically designed for the unique demands of London, United Kingdom. As one of the world's largest metropolitan cities, London faces unprecedented pressure on its water resources due to population growth (over 9 million residents), climate change impacts (increased drought frequency), and aging infrastructure. Current wastewater treatment capacity is strained, with raw sewage discharges into the Thames River reaching critical levels annually. This project positions itself at the intersection of urgent environmental need and professional chemical engineering practice within United Kingdom London, aiming to deliver a scalable solution that aligns with the UK government's 2030 Clean Water Strategy and London's own Climate Action Plan.</w:t>
      </w:r>
    </w:p>
    <w:bookmarkEnd w:id="20"/>
    <w:bookmarkStart w:id="21" w:name="ii.-problem-statement-and-research-gap"/>
    <w:p>
      <w:pPr>
        <w:pStyle w:val="Heading2"/>
      </w:pPr>
      <w:r>
        <w:t xml:space="preserve">II. Problem Statement and Research Gap</w:t>
      </w:r>
    </w:p>
    <w:p>
      <w:pPr>
        <w:pStyle w:val="FirstParagraph"/>
      </w:pPr>
      <w:r>
        <w:t xml:space="preserve">Existing water reuse systems in United Kingdom London predominantly rely on conventional reverse osmosis (RO) technology, which is energy-intensive, prone to fouling in complex urban wastewater streams, and costly to maintain at the scale required for a city like London. While Chemical Engineers have made significant strides globally in membrane technology, there is a critical lack of research specifically tailored to the high-salinity, variable organic loadings (from combined sewer overflows), and stringent discharge standards prevalent in Greater London's water network. Current literature often overlooks the integration of real-time monitoring systems and adaptive control strategies essential for robust urban deployment. This gap represents a significant opportunity for a</w:t>
      </w:r>
      <w:r>
        <w:t xml:space="preserve"> </w:t>
      </w:r>
      <w:r>
        <w:rPr>
          <w:iCs/>
          <w:i/>
        </w:rPr>
        <w:t xml:space="preserve">Chemical Engineer</w:t>
      </w:r>
      <w:r>
        <w:t xml:space="preserve"> </w:t>
      </w:r>
      <w:r>
        <w:t xml:space="preserve">to innovate within the United Kingdom context, directly contributing to national goals of reducing water abstraction by 20% by 2030 (Environment Agency, 2021) and achieving net-zero carbon operations in water utilities.</w:t>
      </w:r>
    </w:p>
    <w:bookmarkEnd w:id="21"/>
    <w:bookmarkStart w:id="22" w:name="iii.-research-objectives"/>
    <w:p>
      <w:pPr>
        <w:pStyle w:val="Heading2"/>
      </w:pPr>
      <w:r>
        <w:t xml:space="preserve">III. Research Objectives</w:t>
      </w:r>
    </w:p>
    <w:p>
      <w:pPr>
        <w:pStyle w:val="FirstParagraph"/>
      </w:pPr>
      <w:r>
        <w:t xml:space="preserve">The primary objectives of this Thesis Proposal are:</w:t>
      </w:r>
    </w:p>
    <w:p>
      <w:pPr>
        <w:numPr>
          <w:ilvl w:val="0"/>
          <w:numId w:val="1001"/>
        </w:numPr>
        <w:pStyle w:val="Compact"/>
      </w:pPr>
      <w:r>
        <w:t xml:space="preserve">To design and synthesize novel polymeric membranes with enhanced antifouling properties specifically optimized for London's wastewater matrix (characterized by high levels of humic acids and microbial biomass).</w:t>
      </w:r>
    </w:p>
    <w:p>
      <w:pPr>
        <w:numPr>
          <w:ilvl w:val="0"/>
          <w:numId w:val="1001"/>
        </w:numPr>
        <w:pStyle w:val="Compact"/>
      </w:pPr>
      <w:r>
        <w:t xml:space="preserve">To develop an integrated membrane bioreactor (MBR) system incorporating AI-driven real-time monitoring of key fouling indicators, enabling proactive operational adjustments to maintain efficiency in United Kingdom London's dynamic water environment.</w:t>
      </w:r>
    </w:p>
    <w:p>
      <w:pPr>
        <w:numPr>
          <w:ilvl w:val="0"/>
          <w:numId w:val="1001"/>
        </w:numPr>
        <w:pStyle w:val="Compact"/>
      </w:pPr>
      <w:r>
        <w:t xml:space="preserve">To conduct a comprehensive techno-economic and life cycle assessment (LCA) comparing the proposed system against current London wastewater treatment benchmarks, evaluating its viability for large-scale implementation within the Thames Water infrastructure network.</w:t>
      </w:r>
    </w:p>
    <w:bookmarkEnd w:id="22"/>
    <w:bookmarkStart w:id="23" w:name="iv.-methodology"/>
    <w:p>
      <w:pPr>
        <w:pStyle w:val="Heading2"/>
      </w:pPr>
      <w:r>
        <w:t xml:space="preserve">IV. Methodology</w:t>
      </w:r>
    </w:p>
    <w:p>
      <w:pPr>
        <w:pStyle w:val="FirstParagraph"/>
      </w:pPr>
      <w:r>
        <w:t xml:space="preserve">This research will employ a rigorous, multi-disciplinary approach grounded in Chemical Engineering principles:</w:t>
      </w:r>
    </w:p>
    <w:p>
      <w:pPr>
        <w:numPr>
          <w:ilvl w:val="0"/>
          <w:numId w:val="1002"/>
        </w:numPr>
        <w:pStyle w:val="Compact"/>
      </w:pPr>
      <w:r>
        <w:rPr>
          <w:bCs/>
          <w:b/>
        </w:rPr>
        <w:t xml:space="preserve">Membrane Synthesis &amp; Characterization:</w:t>
      </w:r>
      <w:r>
        <w:t xml:space="preserve"> </w:t>
      </w:r>
      <w:r>
        <w:t xml:space="preserve">Utilizing University College London's advanced Materials Chemistry Lab and the Centre for Sustainable Chemical Technologies (CSCT), novel copolymer membranes will be synthesized via controlled radical polymerization. Key properties (permeability, selectivity, fouling resistance) will be rigorously tested using simulated London wastewater feedstocks provided by Thames Water.</w:t>
      </w:r>
    </w:p>
    <w:p>
      <w:pPr>
        <w:numPr>
          <w:ilvl w:val="0"/>
          <w:numId w:val="1002"/>
        </w:numPr>
        <w:pStyle w:val="Compact"/>
      </w:pPr>
      <w:r>
        <w:rPr>
          <w:bCs/>
          <w:b/>
        </w:rPr>
        <w:t xml:space="preserve">System Integration &amp; Control:</w:t>
      </w:r>
      <w:r>
        <w:t xml:space="preserve"> </w:t>
      </w:r>
      <w:r>
        <w:t xml:space="preserve">A pilot-scale MBR system (100L/day) will be constructed at the UCL Chemical Engineering Pilot Plant. Machine learning algorithms (developed in collaboration with UCL Computer Science) will process sensor data (turbidity, organic carbon, membrane pressure) to predict fouling events and auto-adjust cleaning protocols.</w:t>
      </w:r>
    </w:p>
    <w:p>
      <w:pPr>
        <w:numPr>
          <w:ilvl w:val="0"/>
          <w:numId w:val="1002"/>
        </w:numPr>
        <w:pStyle w:val="Compact"/>
      </w:pPr>
      <w:r>
        <w:rPr>
          <w:bCs/>
          <w:b/>
        </w:rPr>
        <w:t xml:space="preserve">Assessment Framework:</w:t>
      </w:r>
      <w:r>
        <w:t xml:space="preserve"> </w:t>
      </w:r>
      <w:r>
        <w:t xml:space="preserve">A bespoke LCA using Ecoinvent database v3.8 and UK-specific energy mix data will quantify carbon footprint. The techno-economic analysis will incorporate London-specific capital expenditure (CAPEX) and operational expenditure (OPEX) parameters from Water UK benchmarks, including compliance costs with the Environment Agency's 2025 discharge limits.</w:t>
      </w:r>
    </w:p>
    <w:bookmarkEnd w:id="23"/>
    <w:bookmarkStart w:id="24" w:name="X94744b220d6fae4a9c32355105e0115e71bfeca"/>
    <w:p>
      <w:pPr>
        <w:pStyle w:val="Heading2"/>
      </w:pPr>
      <w:r>
        <w:t xml:space="preserve">V. Significance to United Kingdom London and the Profession</w:t>
      </w:r>
    </w:p>
    <w:p>
      <w:pPr>
        <w:pStyle w:val="FirstParagraph"/>
      </w:pPr>
      <w:r>
        <w:t xml:space="preserve">This research directly addresses a critical infrastructure challenge facing United Kingdom London. Successful implementation could significantly reduce raw sewage discharges into the Thames, contributing to improved public health outcomes and ecological recovery of one of Europe's most iconic rivers – a priority explicitly stated in the Mayor of London's Environment Strategy (2023). For the</w:t>
      </w:r>
      <w:r>
        <w:t xml:space="preserve"> </w:t>
      </w:r>
      <w:r>
        <w:rPr>
          <w:iCs/>
          <w:i/>
        </w:rPr>
        <w:t xml:space="preserve">Chemical Engineer</w:t>
      </w:r>
      <w:r>
        <w:t xml:space="preserve">, this project embodies the evolution from traditional process design to integrated, data-driven sustainability leadership. It requires mastery across membrane science, process control, environmental impact assessment, and stakeholder engagement – reflecting the comprehensive skill set demanded by IChemE (Institution of Chemical Engineers) for professional accreditation in the UK. The outcomes will provide London-based water utilities like Thames Water with a commercially viable pathway to meet increasingly stringent regulatory requirements while reducing their carbon footprint.</w:t>
      </w:r>
    </w:p>
    <w:bookmarkEnd w:id="24"/>
    <w:bookmarkStart w:id="25" w:name="vi.-project-timeline"/>
    <w:p>
      <w:pPr>
        <w:pStyle w:val="Heading2"/>
      </w:pPr>
      <w:r>
        <w:t xml:space="preserve">VI. Project Timeline</w:t>
      </w:r>
    </w:p>
    <w:p>
      <w:pPr>
        <w:pStyle w:val="FirstParagraph"/>
      </w:pPr>
      <w:r>
        <w:t xml:space="preserve">Phase</w:t>
      </w:r>
    </w:p>
    <w:p>
      <w:pPr>
        <w:pStyle w:val="BodyText"/>
      </w:pPr>
      <w:r>
        <w:t xml:space="preserve">Duration (Months)</w:t>
      </w:r>
    </w:p>
    <w:p>
      <w:pPr>
        <w:pStyle w:val="BodyText"/>
      </w:pPr>
      <w:r>
        <w:t xml:space="preserve">Key Deliverables</w:t>
      </w:r>
    </w:p>
    <w:p>
      <w:pPr>
        <w:pStyle w:val="BodyText"/>
      </w:pPr>
      <w:r>
        <w:t xml:space="preserve">Literature Review &amp; Feedstock Characterization</w:t>
      </w:r>
    </w:p>
    <w:p>
      <w:pPr>
        <w:pStyle w:val="BodyText"/>
      </w:pPr>
      <w:r>
        <w:t xml:space="preserve">3</w:t>
      </w:r>
    </w:p>
    <w:p>
      <w:pPr>
        <w:pStyle w:val="BodyText"/>
      </w:pPr>
      <w:r>
        <w:t xml:space="preserve">Detailed report on London wastewater composition; Critical review of membrane technologies for urban reuse.</w:t>
      </w:r>
    </w:p>
    <w:p>
      <w:pPr>
        <w:pStyle w:val="BodyText"/>
      </w:pPr>
      <w:r>
        <w:t xml:space="preserve">Membrane Synthesis &amp; Lab-Scale Testing</w:t>
      </w:r>
    </w:p>
    <w:p>
      <w:pPr>
        <w:pStyle w:val="BodyText"/>
      </w:pPr>
      <w:r>
        <w:t xml:space="preserve">6</w:t>
      </w:r>
    </w:p>
    <w:p>
      <w:pPr>
        <w:pStyle w:val="BodyText"/>
      </w:pPr>
      <w:r>
        <w:t xml:space="preserve">Novel membrane formulations; Performance data under simulated London conditions.</w:t>
      </w:r>
    </w:p>
    <w:p>
      <w:pPr>
        <w:pStyle w:val="BodyText"/>
      </w:pPr>
      <w:r>
        <w:t xml:space="preserve">Pilot System Design, Construction &amp; Integration</w:t>
      </w:r>
    </w:p>
    <w:p>
      <w:pPr>
        <w:pStyle w:val="BodyText"/>
      </w:pPr>
      <w:r>
        <w:t xml:space="preserve">4</w:t>
      </w:r>
    </w:p>
    <w:p>
      <w:pPr>
        <w:pStyle w:val="BodyText"/>
      </w:pPr>
      <w:r>
        <w:t xml:space="preserve">Operational pilot MBR system; AI control software prototype.</w:t>
      </w:r>
    </w:p>
    <w:p>
      <w:pPr>
        <w:pStyle w:val="BodyText"/>
      </w:pPr>
      <w:r>
        <w:t xml:space="preserve">Pilot Operation, Data Collection &amp; Optimization</w:t>
      </w:r>
    </w:p>
    <w:p>
      <w:pPr>
        <w:pStyle w:val="BodyText"/>
      </w:pPr>
      <w:r>
        <w:t xml:space="preserve">6</w:t>
      </w:r>
    </w:p>
    <w:p>
      <w:pPr>
        <w:pStyle w:val="BodyText"/>
      </w:pPr>
      <w:r>
        <w:t xml:space="preserve">Real-time performance data; Optimal operating parameters for London conditions.</w:t>
      </w:r>
    </w:p>
    <w:p>
      <w:pPr>
        <w:pStyle w:val="BodyText"/>
      </w:pPr>
      <w:r>
        <w:t xml:space="preserve">LCA &amp; Economic Analysis Completion</w:t>
      </w:r>
    </w:p>
    <w:p>
      <w:pPr>
        <w:pStyle w:val="BodyText"/>
      </w:pPr>
      <w:r>
        <w:t xml:space="preserve">3Tech-Econ Report; Carbon Footprint Assessment against UK standards.</w:t>
      </w:r>
    </w:p>
    <w:p>
      <w:pPr>
        <w:pStyle w:val="BodyText"/>
      </w:pPr>
      <w:r>
        <w:t xml:space="preserve">Dissertation Writing &amp; Thesis Submission</w:t>
      </w:r>
    </w:p>
    <w:p>
      <w:pPr>
        <w:pStyle w:val="BodyText"/>
      </w:pPr>
      <w:r>
        <w:t xml:space="preserve">4Final Thesis Document; Professional Presentation to UCL/IChemE panel.</w:t>
      </w:r>
    </w:p>
    <w:bookmarkEnd w:id="25"/>
    <w:bookmarkStart w:id="26" w:name="vii.-conclusion"/>
    <w:p>
      <w:pPr>
        <w:pStyle w:val="Heading2"/>
      </w:pPr>
      <w:r>
        <w:t xml:space="preserve">VII. Conclusion</w:t>
      </w:r>
    </w:p>
    <w:p>
      <w:pPr>
        <w:pStyle w:val="FirstParagraph"/>
      </w:pPr>
      <w:r>
        <w:t xml:space="preserve">This Thesis Proposal presents a timely and impactful investigation into a critical challenge for London, United Kingdom: securing sustainable, resilient water resources for its growing population. By focusing on the specific needs of metropolitan London's water infrastructure and leveraging cutting-edge Chemical Engineering techniques—membrane science, smart process control, and sustainability assessment—the research promises significant contributions to both academic knowledge and practical industry solutions. It directly addresses the evolving role of the</w:t>
      </w:r>
      <w:r>
        <w:t xml:space="preserve"> </w:t>
      </w:r>
      <w:r>
        <w:rPr>
          <w:iCs/>
          <w:i/>
        </w:rPr>
        <w:t xml:space="preserve">Chemical Engineer</w:t>
      </w:r>
      <w:r>
        <w:t xml:space="preserve"> </w:t>
      </w:r>
      <w:r>
        <w:t xml:space="preserve">as a key driver of environmental innovation within the United Kingdom's industrial landscape. The potential for this technology to be adopted by London Water Utilities represents not just an academic achievement, but a tangible step towards achieving London's aspiration for water security and ecological restoration, fulfilling the essential responsibilities of chemical engineering practice in service of the community it serves. This project is uniquely positioned to deliver value within the United Kingdom context, setting a precedent for urban water management globally.</w:t>
      </w:r>
    </w:p>
    <w:bookmarkEnd w:id="26"/>
    <w:bookmarkStart w:id="27" w:name="viii.-references-key-examples"/>
    <w:p>
      <w:pPr>
        <w:pStyle w:val="Heading2"/>
      </w:pPr>
      <w:r>
        <w:t xml:space="preserve">VIII. References (Key Examples)</w:t>
      </w:r>
    </w:p>
    <w:p>
      <w:pPr>
        <w:numPr>
          <w:ilvl w:val="0"/>
          <w:numId w:val="1003"/>
        </w:numPr>
        <w:pStyle w:val="Compact"/>
      </w:pPr>
      <w:r>
        <w:t xml:space="preserve">Environment Agency (2021). *Water Resources Management Plan 2030*. UK Government.</w:t>
      </w:r>
    </w:p>
    <w:p>
      <w:pPr>
        <w:numPr>
          <w:ilvl w:val="0"/>
          <w:numId w:val="1003"/>
        </w:numPr>
        <w:pStyle w:val="Compact"/>
      </w:pPr>
      <w:r>
        <w:t xml:space="preserve">Mayor of London. (2023). *London Environment Strategy: Clean Air, Clean Water, Green Spaces*.</w:t>
      </w:r>
    </w:p>
    <w:p>
      <w:pPr>
        <w:numPr>
          <w:ilvl w:val="0"/>
          <w:numId w:val="1003"/>
        </w:numPr>
        <w:pStyle w:val="Compact"/>
      </w:pPr>
      <w:r>
        <w:t xml:space="preserve">IChemE. (2023). *The Chemical Engineer's Role in Net Zero*. Institution of Chemical Engineers, UK.</w:t>
      </w:r>
    </w:p>
    <w:p>
      <w:pPr>
        <w:numPr>
          <w:ilvl w:val="0"/>
          <w:numId w:val="1003"/>
        </w:numPr>
        <w:pStyle w:val="Compact"/>
      </w:pPr>
      <w:r>
        <w:t xml:space="preserve">Thames Water. (2023). *Annual Report and Sustainability Statement*. London.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Water Treatment Technologies for Urban Resilience in United Kingdom London</dc:title>
  <dc:creator/>
  <dc:language>en</dc:language>
  <cp:keywords/>
  <dcterms:created xsi:type="dcterms:W3CDTF">2026-07-23T22:16:49Z</dcterms:created>
  <dcterms:modified xsi:type="dcterms:W3CDTF">2026-07-23T22:16:49Z</dcterms:modified>
</cp:coreProperties>
</file>

<file path=docProps/custom.xml><?xml version="1.0" encoding="utf-8"?>
<Properties xmlns="http://schemas.openxmlformats.org/officeDocument/2006/custom-properties" xmlns:vt="http://schemas.openxmlformats.org/officeDocument/2006/docPropsVTypes"/>
</file>