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Valorization</w:t>
      </w:r>
      <w:r>
        <w:t xml:space="preserve"> </w:t>
      </w:r>
      <w:r>
        <w:t xml:space="preserve">Strategies</w:t>
      </w:r>
      <w:r>
        <w:t xml:space="preserve"> </w:t>
      </w:r>
      <w:r>
        <w:t xml:space="preserve">for</w:t>
      </w:r>
      <w:r>
        <w:t xml:space="preserve"> </w:t>
      </w:r>
      <w:r>
        <w:t xml:space="preserve">Chicago's</w:t>
      </w:r>
      <w:r>
        <w:t xml:space="preserve"> </w:t>
      </w:r>
      <w:r>
        <w:t xml:space="preserve">Chemical</w:t>
      </w:r>
      <w:r>
        <w:t xml:space="preserve"> </w:t>
      </w:r>
      <w:r>
        <w:t xml:space="preserve">Manufacturing</w:t>
      </w:r>
      <w:r>
        <w:t xml:space="preserve"> </w:t>
      </w:r>
      <w:r>
        <w:t xml:space="preserve">Sector</w:t>
      </w:r>
    </w:p>
    <w:bookmarkStart w:id="28" w:name="X310c99e728643ff02ca0c162bf168c0c5f71f5a"/>
    <w:p>
      <w:pPr>
        <w:pStyle w:val="Heading1"/>
      </w:pPr>
      <w:r>
        <w:t xml:space="preserve">Thesis Proposal: Advancing Sustainable Industrial Practices Through Chemical Engineering Innovation in United States Chicago</w:t>
      </w:r>
    </w:p>
    <w:bookmarkStart w:id="20" w:name="abstract"/>
    <w:p>
      <w:pPr>
        <w:pStyle w:val="Heading2"/>
      </w:pPr>
      <w:r>
        <w:t xml:space="preserve">Abstract</w:t>
      </w:r>
    </w:p>
    <w:p>
      <w:pPr>
        <w:pStyle w:val="FirstParagraph"/>
      </w:pPr>
      <w:r>
        <w:t xml:space="preserve">This thesis proposal outlines a research initiative addressing critical sustainability challenges within the chemical manufacturing sector of the United States, with specific focus on Chicago's industrial corridor. As a prospective</w:t>
      </w:r>
      <w:r>
        <w:t xml:space="preserve"> </w:t>
      </w:r>
      <w:r>
        <w:rPr>
          <w:iCs/>
          <w:i/>
        </w:rPr>
        <w:t xml:space="preserve">Chemical Engineer</w:t>
      </w:r>
      <w:r>
        <w:t xml:space="preserve">, I propose investigating scalable waste valorization strategies to transform industrial byproducts from environmental liabilities into valuable resources. This study directly responds to Chicago's commitment to the</w:t>
      </w:r>
      <w:r>
        <w:t xml:space="preserve"> </w:t>
      </w:r>
      <w:r>
        <w:rPr>
          <w:iCs/>
          <w:i/>
        </w:rPr>
        <w:t xml:space="preserve">Chicago Climate Action Plan</w:t>
      </w:r>
      <w:r>
        <w:t xml:space="preserve"> </w:t>
      </w:r>
      <w:r>
        <w:t xml:space="preserve">and the United States' broader goals under the</w:t>
      </w:r>
      <w:r>
        <w:t xml:space="preserve"> </w:t>
      </w:r>
      <w:r>
        <w:rPr>
          <w:iCs/>
          <w:i/>
        </w:rPr>
        <w:t xml:space="preserve">Inflation Reduction Act</w:t>
      </w:r>
      <w:r>
        <w:t xml:space="preserve">. The research will quantify economic and environmental benefits of implementing advanced separation techniques within Chicago-area facilities, particularly along the Calumet River industrial zone. This work will provide actionable frameworks for</w:t>
      </w:r>
      <w:r>
        <w:t xml:space="preserve"> </w:t>
      </w:r>
      <w:r>
        <w:rPr>
          <w:iCs/>
          <w:i/>
        </w:rPr>
        <w:t xml:space="preserve">Chemical Engineer</w:t>
      </w:r>
      <w:r>
        <w:t xml:space="preserve">s to drive circular economy transitions in one of America's most significant manufacturing hubs, contributing to both regional resilience and national sustainability targets.</w:t>
      </w:r>
    </w:p>
    <w:bookmarkEnd w:id="20"/>
    <w:bookmarkStart w:id="21" w:name="X7c045f69718fa8c61251cc170ba51a3a38d5279"/>
    <w:p>
      <w:pPr>
        <w:pStyle w:val="Heading2"/>
      </w:pPr>
      <w:r>
        <w:t xml:space="preserve">1. Introduction: The Critical Role of Chemical Engineering in Chicago's Industrial Ecosystem</w:t>
      </w:r>
    </w:p>
    <w:p>
      <w:pPr>
        <w:pStyle w:val="FirstParagraph"/>
      </w:pPr>
      <w:r>
        <w:t xml:space="preserve">Chicago represents a pivotal node in the United States' chemical and manufacturing infrastructure, hosting over 600 chemical-related businesses along the Illinois River corridor and employing more than 35,000 workers in advanced manufacturing roles. The city's legacy as an industrial powerhouse faces mounting pressure from evolving environmental regulations (EPA Section 316(b), Clean Air Act amendments) and growing stakeholder demands for sustainable operations. This thesis addresses a critical gap: the lack of location-specific, economically viable waste valorization models tailored to Chicago's unique industrial mix—including food processing, polymer manufacturing, and specialty chemicals—within the broader United States regulatory framework. As a future</w:t>
      </w:r>
      <w:r>
        <w:t xml:space="preserve"> </w:t>
      </w:r>
      <w:r>
        <w:rPr>
          <w:iCs/>
          <w:i/>
        </w:rPr>
        <w:t xml:space="preserve">Chemical Engineer</w:t>
      </w:r>
      <w:r>
        <w:t xml:space="preserve">, this research aligns directly with my professional development goal of applying systems-level engineering solutions to complex urban industrial challenges. The significance extends beyond Chicago; findings will inform national best practices for chemical plants in other major U.S. metropolitan areas facing similar sustainability pressures.</w:t>
      </w:r>
    </w:p>
    <w:bookmarkEnd w:id="21"/>
    <w:bookmarkStart w:id="22" w:name="problem-statement-and-research-gap"/>
    <w:p>
      <w:pPr>
        <w:pStyle w:val="Heading2"/>
      </w:pPr>
      <w:r>
        <w:t xml:space="preserve">2. Problem Statement and Research Gap</w:t>
      </w:r>
    </w:p>
    <w:p>
      <w:pPr>
        <w:pStyle w:val="FirstParagraph"/>
      </w:pPr>
      <w:r>
        <w:t xml:space="preserve">Current waste management practices in Chicago's chemical sector remain predominantly linear—</w:t>
      </w:r>
      <w:r>
        <w:rPr>
          <w:iCs/>
          <w:i/>
        </w:rPr>
        <w:t xml:space="preserve">extract-process-dispose</w:t>
      </w:r>
      <w:r>
        <w:t xml:space="preserve">. A 2023 Illinois EPA report identified that over 70% of industrial byproducts from Chicago facilities (e.g., glycerin streams from biodiesel plants, spent solvents from pharmaceutical manufacturers) are landfilled or incinerated, representing both economic loss ($45M annually in material value) and environmental risk to the Great Lakes watershed. While chemical engineering principles for waste conversion exist globally (e.g., catalytic pyrolysis of plastics), no research has holistically evaluated their applicability within Chicago's specific industrial landscape, considering local infrastructure constraints, workforce readiness, and market access for recovered materials. This proposal bridges that gap by centering the</w:t>
      </w:r>
      <w:r>
        <w:t xml:space="preserve"> </w:t>
      </w:r>
      <w:r>
        <w:rPr>
          <w:iCs/>
          <w:i/>
        </w:rPr>
        <w:t xml:space="preserve">Chemical Engineer</w:t>
      </w:r>
      <w:r>
        <w:t xml:space="preserve">'s role in co-designing solutions with Chicago stakeholders—industrial partners (e.g., ADM, Ineos), municipal agencies (CDOT Environmental Division), and community groups—ensuring technological feasibility within U.S. operational contexts.</w:t>
      </w:r>
    </w:p>
    <w:bookmarkEnd w:id="22"/>
    <w:bookmarkStart w:id="23" w:name="research-objectives"/>
    <w:p>
      <w:pPr>
        <w:pStyle w:val="Heading2"/>
      </w:pPr>
      <w:r>
        <w:t xml:space="preserve">3. Research Objectives</w:t>
      </w:r>
    </w:p>
    <w:p>
      <w:pPr>
        <w:numPr>
          <w:ilvl w:val="0"/>
          <w:numId w:val="1001"/>
        </w:numPr>
        <w:pStyle w:val="Compact"/>
      </w:pPr>
      <w:r>
        <w:rPr>
          <w:bCs/>
          <w:b/>
        </w:rPr>
        <w:t xml:space="preserve">Quantify Chicago-Specific Waste Streams:</w:t>
      </w:r>
      <w:r>
        <w:t xml:space="preserve"> </w:t>
      </w:r>
      <w:r>
        <w:t xml:space="preserve">Map material flows for 10 representative chemical plants across the Chicago metropolitan area, identifying high-value byproducts with proven valorization potential (e.g., lignin from corn processing, ethylene glycol from PET recycling).</w:t>
      </w:r>
    </w:p>
    <w:p>
      <w:pPr>
        <w:numPr>
          <w:ilvl w:val="0"/>
          <w:numId w:val="1001"/>
        </w:numPr>
        <w:pStyle w:val="Compact"/>
      </w:pPr>
      <w:r>
        <w:rPr>
          <w:bCs/>
          <w:b/>
        </w:rPr>
        <w:t xml:space="preserve">Develop Contextual Engineering Models:</w:t>
      </w:r>
      <w:r>
        <w:t xml:space="preserve"> </w:t>
      </w:r>
      <w:r>
        <w:t xml:space="preserve">Design and simulate integrated process systems for waste conversion using Aspen Plus®, calibrated to Chicago's energy grid (IEA-2023 data), water availability, and local regulatory requirements.</w:t>
      </w:r>
    </w:p>
    <w:p>
      <w:pPr>
        <w:numPr>
          <w:ilvl w:val="0"/>
          <w:numId w:val="1001"/>
        </w:numPr>
        <w:pStyle w:val="Compact"/>
      </w:pPr>
      <w:r>
        <w:rPr>
          <w:bCs/>
          <w:b/>
        </w:rPr>
        <w:t xml:space="preserve">Evaluate Economic Viability:</w:t>
      </w:r>
      <w:r>
        <w:t xml:space="preserve"> </w:t>
      </w:r>
      <w:r>
        <w:t xml:space="preserve">Conduct techno-economic analysis (TEA) comparing traditional disposal costs versus valorization ROI, incorporating U.S. tax incentives under the Inflation Reduction Act Section 45X.</w:t>
      </w:r>
    </w:p>
    <w:p>
      <w:pPr>
        <w:numPr>
          <w:ilvl w:val="0"/>
          <w:numId w:val="1001"/>
        </w:numPr>
        <w:pStyle w:val="Compact"/>
      </w:pPr>
      <w:r>
        <w:rPr>
          <w:bCs/>
          <w:b/>
        </w:rPr>
        <w:t xml:space="preserve">Assess Community Impact:</w:t>
      </w:r>
      <w:r>
        <w:t xml:space="preserve"> </w:t>
      </w:r>
      <w:r>
        <w:t xml:space="preserve">Partner with Chicago community organizations to measure air/water quality improvements and job creation potential in industrial neighborhoods (e.g., Hegewisch, South Deering).</w:t>
      </w:r>
    </w:p>
    <w:bookmarkEnd w:id="23"/>
    <w:bookmarkStart w:id="24" w:name="methodology-a-chicago-centric-approach"/>
    <w:p>
      <w:pPr>
        <w:pStyle w:val="Heading2"/>
      </w:pPr>
      <w:r>
        <w:t xml:space="preserve">4. Methodology: A Chicago-Centric Approach</w:t>
      </w:r>
    </w:p>
    <w:p>
      <w:pPr>
        <w:pStyle w:val="FirstParagraph"/>
      </w:pPr>
      <w:r>
        <w:t xml:space="preserve">This research employs a mixed-methods framework grounded in Chicago's industrial reality. Phase 1 involves fieldwork across 8 facilities in the Calumet Industrial Corridor (identified via EPA Region 5 data), collecting process streams and waste composition data with institutional approvals. Phase 2 leverages computational modeling (Aspen Plus, Python-based optimization) to design scalable unit operations, validated against pilot studies at the</w:t>
      </w:r>
      <w:r>
        <w:t xml:space="preserve"> </w:t>
      </w:r>
      <w:r>
        <w:rPr>
          <w:iCs/>
          <w:i/>
        </w:rPr>
        <w:t xml:space="preserve">Illinois Institute of Technology's Center for Sustainable Systems</w:t>
      </w:r>
      <w:r>
        <w:t xml:space="preserve">. Crucially, Phase 3 incorporates a "Community Co-Design" workshop series with stakeholders from the Chicago Climate Action Network and local unions (e.g., UAW Local 150) to address workforce transition needs. All analyses strictly comply with U.S. standards (ASTM D6866 for biogenic content, OSHA 29 CFR 1910), ensuring findings are directly applicable to</w:t>
      </w:r>
      <w:r>
        <w:t xml:space="preserve"> </w:t>
      </w:r>
      <w:r>
        <w:rPr>
          <w:iCs/>
          <w:i/>
        </w:rPr>
        <w:t xml:space="preserve">Chemical Engineer</w:t>
      </w:r>
      <w:r>
        <w:t xml:space="preserve">s operating within the United States regulatory environment.</w:t>
      </w:r>
    </w:p>
    <w:bookmarkEnd w:id="24"/>
    <w:bookmarkStart w:id="25" w:name="X98e9887b798df93f58409e4de4d91b6cf64963d"/>
    <w:p>
      <w:pPr>
        <w:pStyle w:val="Heading2"/>
      </w:pPr>
      <w:r>
        <w:t xml:space="preserve">5. Significance and Contribution to the Field</w:t>
      </w:r>
    </w:p>
    <w:p>
      <w:pPr>
        <w:pStyle w:val="FirstParagraph"/>
      </w:pPr>
      <w:r>
        <w:t xml:space="preserve">This thesis will deliver a first-of-its-kind Chicago-specific blueprint for industrial decarbonization, directly serving the needs of U.S. chemical engineers navigating urban sustainability demands. The research outcomes will: (a) Provide actionable process designs adaptable to 30+ similar plants in the Midwest; (b) Generate data to inform future EPA guidelines for municipal industrial zoning; and (c) Create a workforce development framework for</w:t>
      </w:r>
      <w:r>
        <w:t xml:space="preserve"> </w:t>
      </w:r>
      <w:r>
        <w:rPr>
          <w:iCs/>
          <w:i/>
        </w:rPr>
        <w:t xml:space="preserve">Chemical Engineer</w:t>
      </w:r>
      <w:r>
        <w:t xml:space="preserve">s specializing in circular economy systems—a rapidly growing U.S. job category projected by BLS to grow 10% through 2032. Critically, it centers the</w:t>
      </w:r>
      <w:r>
        <w:t xml:space="preserve"> </w:t>
      </w:r>
      <w:r>
        <w:rPr>
          <w:iCs/>
          <w:i/>
        </w:rPr>
        <w:t xml:space="preserve">Chemical Engineer</w:t>
      </w:r>
      <w:r>
        <w:t xml:space="preserve">'s role as an urban sustainability catalyst, moving beyond technical problem-solving to address social equity—e.g., prioritizing projects that reduce air toxics in historically burdened Chicago communities near industrial sites.</w:t>
      </w:r>
    </w:p>
    <w:bookmarkEnd w:id="25"/>
    <w:bookmarkStart w:id="26" w:name="expected-outcomes-and-timeline"/>
    <w:p>
      <w:pPr>
        <w:pStyle w:val="Heading2"/>
      </w:pPr>
      <w:r>
        <w:t xml:space="preserve">6. Expected Outcomes and Timeline</w:t>
      </w:r>
    </w:p>
    <w:p>
      <w:pPr>
        <w:pStyle w:val="FirstParagraph"/>
      </w:pPr>
      <w:r>
        <w:t xml:space="preserve">By the thesis completion (December 2025), I expect to deliver: (1) A validated process model for glycerin valorization from Chicago biofuel plants; (2) Economic viability report benchmarked against U.S. industry averages; (3) Stakeholder-engaged implementation roadmap for the Chicago Department of Environment; and (4) Two peer-reviewed journal articles targeting</w:t>
      </w:r>
      <w:r>
        <w:t xml:space="preserve"> </w:t>
      </w:r>
      <w:r>
        <w:rPr>
          <w:iCs/>
          <w:i/>
        </w:rPr>
        <w:t xml:space="preserve">Industrial &amp; Engineering Chemistry Research</w:t>
      </w:r>
      <w:r>
        <w:t xml:space="preserve">. The timeline includes summer 2024 for stakeholder mapping, fall 2024 for modeling, spring 2025 for community workshops, and fall 2025 for final analysis.</w:t>
      </w:r>
    </w:p>
    <w:bookmarkEnd w:id="26"/>
    <w:bookmarkStart w:id="27" w:name="Xbb537330f6c14b91336bed39ad36c608840a1bb"/>
    <w:p>
      <w:pPr>
        <w:pStyle w:val="Heading2"/>
      </w:pPr>
      <w:r>
        <w:t xml:space="preserve">7. Conclusion: Advancing the Chemical Engineering Profession in America's Heartland</w:t>
      </w:r>
    </w:p>
    <w:p>
      <w:pPr>
        <w:pStyle w:val="FirstParagraph"/>
      </w:pPr>
      <w:r>
        <w:t xml:space="preserve">This thesis proposal positions the</w:t>
      </w:r>
      <w:r>
        <w:t xml:space="preserve"> </w:t>
      </w:r>
      <w:r>
        <w:rPr>
          <w:iCs/>
          <w:i/>
        </w:rPr>
        <w:t xml:space="preserve">Chemical Engineer</w:t>
      </w:r>
      <w:r>
        <w:t xml:space="preserve"> </w:t>
      </w:r>
      <w:r>
        <w:t xml:space="preserve">as an indispensable agent of transformation in United States cities like Chicago. By embedding research within Chicago’s economic fabric—from its industrial heritage to its climate resilience goals—the project exemplifies how chemical engineering innovation drives tangible progress at the intersection of environmental stewardship, economic development, and community health. The findings will empower</w:t>
      </w:r>
      <w:r>
        <w:t xml:space="preserve"> </w:t>
      </w:r>
      <w:r>
        <w:rPr>
          <w:iCs/>
          <w:i/>
        </w:rPr>
        <w:t xml:space="preserve">Chemical Engineer</w:t>
      </w:r>
      <w:r>
        <w:t xml:space="preserve">s to lead beyond traditional process optimization into sustainable systems design—a critical competency for U.S. industry's future. As Chicago redefines itself as a model for urban industrial sustainability, this research will provide the engineering foundation to ensure its chemical sector doesn't just adapt—but thrives in the 21st century.</w:t>
      </w:r>
    </w:p>
    <w:p>
      <w:pPr>
        <w:pStyle w:val="BodyText"/>
      </w:pPr>
      <w:r>
        <w:rPr>
          <w:bCs/>
          <w:b/>
        </w:rPr>
        <w:t xml:space="preserve">Keywords:</w:t>
      </w:r>
      <w:r>
        <w:t xml:space="preserve"> </w:t>
      </w:r>
      <w:r>
        <w:t xml:space="preserve">Chemical Engineering, Waste Valorization, Sustainable Manufacturing, Chicago Industrial Corridor, United States Circular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Valorization Strategies for Chicago's Chemical Manufacturing Sector</dc:title>
  <dc:creator/>
  <dc:language>en</dc:language>
  <cp:keywords/>
  <dcterms:created xsi:type="dcterms:W3CDTF">2025-12-11T06:27:38Z</dcterms:created>
  <dcterms:modified xsi:type="dcterms:W3CDTF">2025-12-11T06:27:38Z</dcterms:modified>
</cp:coreProperties>
</file>

<file path=docProps/custom.xml><?xml version="1.0" encoding="utf-8"?>
<Properties xmlns="http://schemas.openxmlformats.org/officeDocument/2006/custom-properties" xmlns:vt="http://schemas.openxmlformats.org/officeDocument/2006/docPropsVTypes"/>
</file>