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Treatment</w:t>
      </w:r>
      <w:r>
        <w:t xml:space="preserve"> </w:t>
      </w:r>
      <w:r>
        <w:t xml:space="preserve">Technologies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d97cdaf5142f2f5f2cfa0ef0be8cf4c6defeec0"/>
    <w:p>
      <w:pPr>
        <w:pStyle w:val="Heading1"/>
      </w:pPr>
      <w:r>
        <w:t xml:space="preserve">Thesis Proposal: Advancing Sustainable Water Treatment Technologies for Urban Resilience in United States Los Angeles</w:t>
      </w:r>
    </w:p>
    <w:bookmarkStart w:id="20" w:name="introduction-and-background"/>
    <w:p>
      <w:pPr>
        <w:pStyle w:val="Heading2"/>
      </w:pPr>
      <w:r>
        <w:t xml:space="preserve">1. Introduction and Background</w:t>
      </w:r>
    </w:p>
    <w:p>
      <w:pPr>
        <w:pStyle w:val="FirstParagraph"/>
      </w:pPr>
      <w:r>
        <w:t xml:space="preserve">As a future Chemical Engineer operating within the dynamic industrial landscape of the United States, particularly in the densely populated metropolis of Los Angeles, addressing sustainable resource management has become an urgent imperative. The City of Los Angeles faces unprecedented water security challenges exacerbated by climate change, including prolonged droughts, groundwater depletion, and contamination from urban runoff and agricultural chemicals. With a population exceeding 4 million residents and a growing economy dependent on water-intensive sectors—from agriculture to technology—there exists a critical need for innovative chemical engineering solutions that align with California's stringent environmental regulations (AB 32, SB 1493) and the city's Sustainable City pLAn. This Thesis Proposal outlines a research agenda focused on developing next-generation membrane filtration systems specifically engineered for Los Angeles' unique water quality profile, positioning the Chemical Engineer as a pivotal agent in urban resilience.</w:t>
      </w:r>
    </w:p>
    <w:bookmarkEnd w:id="20"/>
    <w:bookmarkStart w:id="21" w:name="problem-statement"/>
    <w:p>
      <w:pPr>
        <w:pStyle w:val="Heading2"/>
      </w:pPr>
      <w:r>
        <w:t xml:space="preserve">2. Problem Statement</w:t>
      </w:r>
    </w:p>
    <w:p>
      <w:pPr>
        <w:pStyle w:val="FirstParagraph"/>
      </w:pPr>
      <w:r>
        <w:t xml:space="preserve">Current water treatment infrastructure in Los Angeles struggles with inefficiencies when handling the region's complex contaminant mixtures, including microplastics from urban runoff, emerging pharmaceuticals, and salinity spikes from over-pumped aquifers. Conventional reverse osmosis (RO) systems consume excessive energy (3-5 kWh/m³), produce problematic brine waste streams, and require frequent membrane replacement due to biofouling—a critical gap for a city aiming to achieve 100% water independence by 2050. As a Chemical Engineer embedded in the United States Los Angeles ecosystem, this research directly confronts the operational and environmental constraints faced by agencies like the Los Angeles Department of Water and Power (LADWP) and Metropolitan Water District of Southern California (MWD).</w:t>
      </w:r>
    </w:p>
    <w:bookmarkEnd w:id="21"/>
    <w:bookmarkStart w:id="22" w:name="X44e3d294d789be597d32f0dfa2dcadc5b0c037c"/>
    <w:p>
      <w:pPr>
        <w:pStyle w:val="Heading2"/>
      </w:pPr>
      <w:r>
        <w:t xml:space="preserve">3. Literature Review: Gaps in Current Research</w:t>
      </w:r>
    </w:p>
    <w:p>
      <w:pPr>
        <w:pStyle w:val="FirstParagraph"/>
      </w:pPr>
      <w:r>
        <w:t xml:space="preserve">While nanotechnology-based membranes show promise globally, existing studies lack context-specific validation for Southern California’s water matrix. Research from Stanford University (2021) demonstrated graphene oxide membranes for heavy metal removal, but ignored LA’s high organic loadings from the Los Angeles River watershed. Similarly, MIT’s 2023 work on antimicrobial coatings failed to address biofouling in warm-weather climates like Los Angeles (average annual temperature: 64°F/18°C). Crucially, no study has integrated life-cycle assessment (LCA) with real-time water quality data from LA’s 17 treatment plants. This gap is critical because a Chemical Engineer must balance technical efficacy with community impact—particularly for underserved neighborhoods like South Central LA, where water infrastructure is most strained.</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interconnected objectives to advance urban water sustainability in United States Los Angeles:</w:t>
      </w:r>
    </w:p>
    <w:p>
      <w:pPr>
        <w:numPr>
          <w:ilvl w:val="0"/>
          <w:numId w:val="1001"/>
        </w:numPr>
        <w:pStyle w:val="Compact"/>
      </w:pPr>
      <w:r>
        <w:rPr>
          <w:bCs/>
          <w:b/>
        </w:rPr>
        <w:t xml:space="preserve">Develop</w:t>
      </w:r>
      <w:r>
        <w:t xml:space="preserve"> </w:t>
      </w:r>
      <w:r>
        <w:t xml:space="preserve">a hybrid membrane system (combining forward osmosis with electrospun nanofibers) tailored for LA’s specific contaminants, targeting 40% lower energy consumption than conventional RO.</w:t>
      </w:r>
    </w:p>
    <w:p>
      <w:pPr>
        <w:numPr>
          <w:ilvl w:val="0"/>
          <w:numId w:val="1001"/>
        </w:numPr>
        <w:pStyle w:val="Compact"/>
      </w:pPr>
      <w:r>
        <w:rPr>
          <w:bCs/>
          <w:b/>
        </w:rPr>
        <w:t xml:space="preserve">Evaluate</w:t>
      </w:r>
      <w:r>
        <w:t xml:space="preserve"> </w:t>
      </w:r>
      <w:r>
        <w:t xml:space="preserve">the techno-economic viability using LADWP’s real-time water quality database, including seasonal variations and extreme drought conditions.</w:t>
      </w:r>
    </w:p>
    <w:p>
      <w:pPr>
        <w:numPr>
          <w:ilvl w:val="0"/>
          <w:numId w:val="1001"/>
        </w:numPr>
        <w:pStyle w:val="Compact"/>
      </w:pPr>
      <w:r>
        <w:rPr>
          <w:bCs/>
          <w:b/>
        </w:rPr>
        <w:t xml:space="preserve">Assess</w:t>
      </w:r>
      <w:r>
        <w:t xml:space="preserve"> </w:t>
      </w:r>
      <w:r>
        <w:t xml:space="preserve">social equity implications through community engagement with LA Waterkeepers and local NGOs to ensure solutions benefit historically marginalized communities.</w:t>
      </w:r>
    </w:p>
    <w:p>
      <w:pPr>
        <w:pStyle w:val="FirstParagraph"/>
      </w:pPr>
      <w:r>
        <w:t xml:space="preserve">Key research questions include: How can membrane chemistry be optimized for LA’s unique blend of 1,2-dichloroethane (from historical industrial sites) and microplastics? What is the marginal cost per gallon reduction when scaling from lab to pilot plant?</w:t>
      </w:r>
    </w:p>
    <w:bookmarkEnd w:id="23"/>
    <w:bookmarkStart w:id="24" w:name="methodology"/>
    <w:p>
      <w:pPr>
        <w:pStyle w:val="Heading2"/>
      </w:pPr>
      <w:r>
        <w:t xml:space="preserve">5. Methodology</w:t>
      </w:r>
    </w:p>
    <w:p>
      <w:pPr>
        <w:pStyle w:val="FirstParagraph"/>
      </w:pPr>
      <w:r>
        <w:t xml:space="preserve">The proposed research employs a multidisciplinary approach grounded in Chemical Engineering fundamentals:</w:t>
      </w:r>
    </w:p>
    <w:p>
      <w:pPr>
        <w:numPr>
          <w:ilvl w:val="0"/>
          <w:numId w:val="1002"/>
        </w:numPr>
        <w:pStyle w:val="Compact"/>
      </w:pPr>
      <w:r>
        <w:rPr>
          <w:bCs/>
          <w:b/>
        </w:rPr>
        <w:t xml:space="preserve">Phase 1 (Months 1-6):</w:t>
      </w:r>
      <w:r>
        <w:t xml:space="preserve"> </w:t>
      </w:r>
      <w:r>
        <w:t xml:space="preserve">Contaminant profiling of water samples from LADWP intake points across six watersheds (e.g., San Fernando Valley, Santa Monica Bay), analyzed via GC-MS and FTIR to map LA-specific chemical loadings.</w:t>
      </w:r>
    </w:p>
    <w:p>
      <w:pPr>
        <w:numPr>
          <w:ilvl w:val="0"/>
          <w:numId w:val="1002"/>
        </w:numPr>
        <w:pStyle w:val="Compact"/>
      </w:pPr>
      <w:r>
        <w:rPr>
          <w:bCs/>
          <w:b/>
        </w:rPr>
        <w:t xml:space="preserve">Phase 2 (Months 7-15):</w:t>
      </w:r>
      <w:r>
        <w:t xml:space="preserve"> </w:t>
      </w:r>
      <w:r>
        <w:t xml:space="preserve">Membrane synthesis using electrospinning to embed graphene quantum dots for selective pollutant adsorption. Systems will be tested under simulated LA conditions (pH 7.8, T=22°C) with contaminant concentrations matching LADWP’s worst-case scenario data.</w:t>
      </w:r>
    </w:p>
    <w:p>
      <w:pPr>
        <w:numPr>
          <w:ilvl w:val="0"/>
          <w:numId w:val="1002"/>
        </w:numPr>
        <w:pStyle w:val="Compact"/>
      </w:pPr>
      <w:r>
        <w:rPr>
          <w:bCs/>
          <w:b/>
        </w:rPr>
        <w:t xml:space="preserve">Phase 3 (Months 16-20):</w:t>
      </w:r>
      <w:r>
        <w:t xml:space="preserve"> </w:t>
      </w:r>
      <w:r>
        <w:t xml:space="preserve">Pilot-scale testing at the Los Angeles Bureau of Sanitation’s Hyperion Treatment Plant, collaborating with LADWP engineers to measure energy use, brine reduction, and operational costs. Social impact will be quantified via surveys in three community zones.</w:t>
      </w:r>
    </w:p>
    <w:p>
      <w:pPr>
        <w:pStyle w:val="FirstParagraph"/>
      </w:pPr>
      <w:r>
        <w:t xml:space="preserve">All data will undergo rigorous statistical analysis (ANOVA) and comparative LCA using SimaPro software to calculate carbon footprints against current infrastructure.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the United States Los Angeles ecosystem:</w:t>
      </w:r>
    </w:p>
    <w:p>
      <w:pPr>
        <w:numPr>
          <w:ilvl w:val="0"/>
          <w:numId w:val="1003"/>
        </w:numPr>
        <w:pStyle w:val="Compact"/>
      </w:pPr>
      <w:r>
        <w:t xml:space="preserve">A patent-pending membrane design reducing energy use by 45% while removing 99.7% of microplastics—directly supporting LA’s goal to divert 100% of stormwater from oceans by 2035.</w:t>
      </w:r>
    </w:p>
    <w:p>
      <w:pPr>
        <w:numPr>
          <w:ilvl w:val="0"/>
          <w:numId w:val="1003"/>
        </w:numPr>
        <w:pStyle w:val="Compact"/>
      </w:pPr>
      <w:r>
        <w:t xml:space="preserve">Publicly accessible data on contaminant persistence across LA watersheds, informing future regulatory standards under the California Water Board.</w:t>
      </w:r>
    </w:p>
    <w:p>
      <w:pPr>
        <w:numPr>
          <w:ilvl w:val="0"/>
          <w:numId w:val="1003"/>
        </w:numPr>
        <w:pStyle w:val="Compact"/>
      </w:pPr>
      <w:r>
        <w:t xml:space="preserve">A framework for equitable technology deployment, ensuring new systems serve low-income neighborhoods first—a critical advancement for a Chemical Engineer operating in Los Angeles’ socially complex landscape.</w:t>
      </w:r>
    </w:p>
    <w:p>
      <w:pPr>
        <w:pStyle w:val="FirstParagraph"/>
      </w:pPr>
      <w:r>
        <w:t xml:space="preserve">For the field of Chemical Engineering, this work bridges laboratory innovation and real-world urban application, moving beyond theoretical models to solutions with immediate community impact. It also positions Los Angeles as a global model for water-resilient cities in the United States.</w:t>
      </w:r>
    </w:p>
    <w:bookmarkEnd w:id="25"/>
    <w:bookmarkStart w:id="26" w:name="timeline-and-resources"/>
    <w:p>
      <w:pPr>
        <w:pStyle w:val="Heading2"/>
      </w:pPr>
      <w:r>
        <w:t xml:space="preserve">7. Timeline and Resources</w:t>
      </w:r>
    </w:p>
    <w:p>
      <w:pPr>
        <w:pStyle w:val="FirstParagraph"/>
      </w:pPr>
      <w:r>
        <w:t xml:space="preserve">A 24-month timeline is proposed:</w:t>
      </w:r>
    </w:p>
    <w:p>
      <w:pPr>
        <w:pStyle w:val="BodyText"/>
      </w:pPr>
      <w:r>
        <w:t xml:space="preserve">Phase</w:t>
      </w:r>
    </w:p>
    <w:p>
      <w:pPr>
        <w:pStyle w:val="BodyText"/>
      </w:pPr>
      <w:r>
        <w:t xml:space="preserve">Months</w:t>
      </w:r>
    </w:p>
    <w:p>
      <w:pPr>
        <w:pStyle w:val="BodyText"/>
      </w:pPr>
      <w:r>
        <w:t xml:space="preserve">Deliverables</w:t>
      </w:r>
    </w:p>
    <w:p>
      <w:pPr>
        <w:pStyle w:val="BodyText"/>
      </w:pPr>
      <w:r>
        <w:t xml:space="preserve">Literature Review &amp; Contaminant Analysis</w:t>
      </w:r>
    </w:p>
    <w:p>
      <w:pPr>
        <w:pStyle w:val="BodyText"/>
      </w:pPr>
      <w:r>
        <w:t xml:space="preserve">1-3</w:t>
      </w:r>
    </w:p>
    <w:p>
      <w:pPr>
        <w:pStyle w:val="BodyText"/>
      </w:pPr>
      <w:r>
        <w:t xml:space="preserve">Critical review report; contaminant database for LA watersheds</w:t>
      </w:r>
    </w:p>
    <w:p>
      <w:pPr>
        <w:pStyle w:val="BodyText"/>
      </w:pPr>
      <w:r>
        <w:t xml:space="preserve">Membrane Synthesis &amp; Lab Testing</w:t>
      </w:r>
    </w:p>
    <w:p>
      <w:pPr>
        <w:pStyle w:val="BodyText"/>
      </w:pPr>
      <w:r>
        <w:t xml:space="preserve">4-12</w:t>
      </w:r>
    </w:p>
    <w:p>
      <w:pPr>
        <w:pStyle w:val="BodyText"/>
      </w:pPr>
      <w:r>
        <w:t xml:space="preserve">Nano-engineered membrane prototypes; efficiency metrics</w:t>
      </w:r>
    </w:p>
    <w:p>
      <w:pPr>
        <w:pStyle w:val="BodyText"/>
      </w:pPr>
      <w:r>
        <w:t xml:space="preserve">Pilot Deployment &amp; Community Engagement</w:t>
      </w:r>
    </w:p>
    <w:p>
      <w:pPr>
        <w:pStyle w:val="BodyText"/>
      </w:pPr>
      <w:r>
        <w:t xml:space="preserve">13-20</w:t>
      </w:r>
    </w:p>
    <w:p>
      <w:pPr>
        <w:pStyle w:val="BodyText"/>
      </w:pPr>
      <w:r>
        <w:t xml:space="preserve">LADWP performance data; equity impact report</w:t>
      </w:r>
    </w:p>
    <w:p>
      <w:pPr>
        <w:pStyle w:val="BodyText"/>
      </w:pPr>
      <w:r>
        <w:t xml:space="preserve">Thesis Finalization &amp; Policy Briefing</w:t>
      </w:r>
    </w:p>
    <w:p>
      <w:pPr>
        <w:pStyle w:val="BodyText"/>
      </w:pPr>
      <w:r>
        <w:t xml:space="preserve">21-24</w:t>
      </w:r>
    </w:p>
    <w:bookmarkEnd w:id="26"/>
    <w:bookmarkStart w:id="27" w:name="conclusion"/>
    <w:p>
      <w:pPr>
        <w:pStyle w:val="Heading2"/>
      </w:pPr>
      <w:r>
        <w:t xml:space="preserve">8. Conclusion</w:t>
      </w:r>
    </w:p>
    <w:p>
      <w:pPr>
        <w:pStyle w:val="FirstParagraph"/>
      </w:pPr>
      <w:r>
        <w:t xml:space="preserve">This Thesis Proposal represents a strategic convergence of Chemical Engineering expertise, Los Angeles’ environmental urgency, and the United States’ leadership in sustainable infrastructure. By developing scalable water treatment technology specifically for the unique challenges of United States Los Angeles, this research will empower Chemical Engineers to deliver solutions that are not merely technically sound but socially just and economically viable. As Los Angeles pioneers urban resilience amid climate volatility, this work will equip future Chemical Engineers with the tools to transform water scarcity into an opportunity for equitable growth—proving that engineering innovation must always be rooted in community needs. The proposed framework sets a new standard for how Chemical Engineers engage with complex urban ecosystems, ensuring that every advancement serves the people of Los Angeles and beyond.</w:t>
      </w:r>
    </w:p>
    <w:bookmarkEnd w:id="27"/>
    <w:bookmarkStart w:id="28" w:name="references"/>
    <w:p>
      <w:pPr>
        <w:pStyle w:val="Heading2"/>
      </w:pPr>
      <w:r>
        <w:t xml:space="preserve">9. References</w:t>
      </w:r>
    </w:p>
    <w:p>
      <w:pPr>
        <w:pStyle w:val="FirstParagraph"/>
      </w:pPr>
      <w:r>
        <w:t xml:space="preserve">Los Angeles Department of Water and Power (LADWP). (2023). *Water Resource Plan 2050*. Los Angeles, CA.</w:t>
      </w:r>
      <w:r>
        <w:br/>
      </w:r>
      <w:r>
        <w:t xml:space="preserve">California Department of Water Resources. (2024). *Climate-Resilient Water Strategy*. Sacramento, CA.</w:t>
      </w:r>
      <w:r>
        <w:br/>
      </w:r>
      <w:r>
        <w:t xml:space="preserve">Wang, L., et al. (2023). "Nanomaterials for Urban Water Treatment: A Critical Review." *Environmental Science &amp; Technology*, 57(15), 6143–6158.</w:t>
      </w:r>
      <w:r>
        <w:br/>
      </w:r>
      <w:r>
        <w:t xml:space="preserve">Los Angeles City Council. (2023). *Sustainable City pLAn: Goal 4—Water*. Resolution No. 23-098.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Treatment Technologies for Urban Resilience in United States Los Angeles</dc:title>
  <dc:creator/>
  <dc:language>en</dc:language>
  <cp:keywords/>
  <dcterms:created xsi:type="dcterms:W3CDTF">2026-07-23T22:17:44Z</dcterms:created>
  <dcterms:modified xsi:type="dcterms:W3CDTF">2026-07-23T22:17:44Z</dcterms:modified>
</cp:coreProperties>
</file>

<file path=docProps/custom.xml><?xml version="1.0" encoding="utf-8"?>
<Properties xmlns="http://schemas.openxmlformats.org/officeDocument/2006/custom-properties" xmlns:vt="http://schemas.openxmlformats.org/officeDocument/2006/docPropsVTypes"/>
</file>