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Chemical</w:t>
      </w:r>
      <w:r>
        <w:t xml:space="preserve"> </w:t>
      </w:r>
      <w:r>
        <w:t xml:space="preserve">Processes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Uzbekistan</w:t>
      </w:r>
      <w:r>
        <w:t xml:space="preserve"> </w:t>
      </w:r>
      <w:r>
        <w:t xml:space="preserve">Tashkent</w:t>
      </w:r>
    </w:p>
    <w:bookmarkStart w:id="29" w:name="X0a4a8b69b450024c857a3e35bfa040ebd4c4851"/>
    <w:p>
      <w:pPr>
        <w:pStyle w:val="Heading1"/>
      </w:pPr>
      <w:r>
        <w:t xml:space="preserve">Thesis Proposal: Development of Eco-Efficient Chemical Processes for Enhanced Industrial Competitiveness in Uzbekistan Tashkent</w:t>
      </w:r>
    </w:p>
    <w:bookmarkStart w:id="20" w:name="abstract"/>
    <w:p>
      <w:pPr>
        <w:pStyle w:val="Heading2"/>
      </w:pPr>
      <w:r>
        <w:t xml:space="preserve">Abstract</w:t>
      </w:r>
    </w:p>
    <w:p>
      <w:pPr>
        <w:pStyle w:val="FirstParagraph"/>
      </w:pPr>
      <w:r>
        <w:t xml:space="preserve">This Thesis Proposal outlines a research initiative focused on advancing sustainable chemical engineering practices within the industrial landscape of Uzbekistan, with specific emphasis on Tashkent as the national hub for innovation and economic development. As a prospective Chemical Engineer, this study addresses critical gaps in resource efficiency and environmental compliance within Uzbekistan's chemical sector. The research aims to develop optimized catalytic processes for fertilizer production—a cornerstone of Tashkent’s industrial strategy—while aligning with Uzbekistan’s "Strategy 2030" goals. By integrating modern process engineering with local resource constraints, this work seeks to provide actionable solutions for the Chemical Engineer operating in Uzbekistan Tashkent, directly contributing to national economic diversification and environmental stewardship.</w:t>
      </w:r>
    </w:p>
    <w:bookmarkEnd w:id="20"/>
    <w:bookmarkStart w:id="21" w:name="Xd89f4f095f38e504058314fe8963767ae329348"/>
    <w:p>
      <w:pPr>
        <w:pStyle w:val="Heading2"/>
      </w:pPr>
      <w:r>
        <w:t xml:space="preserve">1. Introduction: The Imperative for a Modern Chemical Engineer in Uzbekistan Tashkent</w:t>
      </w:r>
    </w:p>
    <w:p>
      <w:pPr>
        <w:pStyle w:val="FirstParagraph"/>
      </w:pPr>
      <w:r>
        <w:t xml:space="preserve">Uzbekistan has prioritized industrial modernization through its "Strategy 2030" and the National Program "Development of Industry and Innovation," positioning chemical engineering as pivotal for economic growth. Tashkent, as the political, economic, and educational capital of Uzbekistan, hosts key chemical manufacturing complexes including Uzbekchem Holding enterprises and the newly established Tashkent Chemical Park. However, legacy infrastructure in these facilities often results in high energy consumption (averaging 25% above global benchmarks) and significant wastewater generation—challenges demanding urgent attention from a skilled Chemical Engineer. This Thesis Proposal responds to Uzbekistan’s national need for engineers who can bridge traditional practices with sustainable technologies, directly enhancing the competitiveness of Tashkent-based industries on regional and global markets.</w:t>
      </w:r>
    </w:p>
    <w:bookmarkEnd w:id="21"/>
    <w:bookmarkStart w:id="22" w:name="research-problem-and-context"/>
    <w:p>
      <w:pPr>
        <w:pStyle w:val="Heading2"/>
      </w:pPr>
      <w:r>
        <w:t xml:space="preserve">2. Research Problem and Context</w:t>
      </w:r>
    </w:p>
    <w:p>
      <w:pPr>
        <w:pStyle w:val="FirstParagraph"/>
      </w:pPr>
      <w:r>
        <w:t xml:space="preserve">Current chemical processing in Uzbekistan Tashkent faces three interconnected challenges: (a) dependence on energy-intensive ammonia synthesis (70% of fertilizer plants use outdated Haber-Bosch variants); (b) inadequate treatment of process effluents containing heavy metals; and (c) limited adoption of circular economy principles. A 2023 assessment by the Ministry of Industry and New Technologies revealed that 68% of chemical facilities in Tashkent operate below international environmental standards, resulting in $12M annually in fines and reputational damage. This gap underscores an urgent requirement for a Chemical Engineer capable of designing integrated solutions tailored to Uzbekistan’s resource context—where water scarcity and fossil fuel dependency necessitate localized innovation.</w:t>
      </w:r>
    </w:p>
    <w:bookmarkEnd w:id="22"/>
    <w:bookmarkStart w:id="23" w:name="Xad63c38025413d91b9e8950f074e261fd9a32a4"/>
    <w:p>
      <w:pPr>
        <w:pStyle w:val="Heading2"/>
      </w:pPr>
      <w:r>
        <w:t xml:space="preserve">3. Literature Review: Global Best Practices vs. Uzbekistan's Context</w:t>
      </w:r>
    </w:p>
    <w:p>
      <w:pPr>
        <w:pStyle w:val="FirstParagraph"/>
      </w:pPr>
      <w:r>
        <w:t xml:space="preserve">While global literature details advanced catalysts (e.g., ruthenium-based ammonia synthesis) and membrane separation technologies, few studies address their applicability in Central Asia’s specific conditions. Research by the International Energy Agency (2022) emphasizes process intensification as key to reducing emissions, yet Uzbekistan lacks localized case studies. The University of Tashkent’s Department of Chemical Engineering has published foundational work on catalytic converters for local gas compositions (Rahmonov et al., 2021), but no comprehensive analysis integrates these into a scalable framework for Tashkent industries. This Thesis Proposal fills this void by contextualizing global methodologies within Uzbekistan Tashkent’s operational realities—factoring in low-cost catalyst availability, seasonal climate impacts on process stability, and alignment with the 2023 Uzbekistan Environmental Code.</w:t>
      </w:r>
    </w:p>
    <w:bookmarkEnd w:id="23"/>
    <w:bookmarkStart w:id="24" w:name="research-objectives"/>
    <w:p>
      <w:pPr>
        <w:pStyle w:val="Heading2"/>
      </w:pPr>
      <w:r>
        <w:t xml:space="preserve">4. Research Objectives</w:t>
      </w:r>
    </w:p>
    <w:p>
      <w:pPr>
        <w:numPr>
          <w:ilvl w:val="0"/>
          <w:numId w:val="1001"/>
        </w:numPr>
        <w:pStyle w:val="Compact"/>
      </w:pPr>
      <w:r>
        <w:t xml:space="preserve">To design an optimized catalytic process for ammonia production using locally sourced raw materials (e.g., Tashkent region natural gas), targeting 15% energy reduction versus current practices.</w:t>
      </w:r>
    </w:p>
    <w:p>
      <w:pPr>
        <w:numPr>
          <w:ilvl w:val="0"/>
          <w:numId w:val="1001"/>
        </w:numPr>
        <w:pStyle w:val="Compact"/>
      </w:pPr>
      <w:r>
        <w:t xml:space="preserve">To develop a wastewater treatment system incorporating biosorption techniques with indigenous microbial cultures, achieving 90% heavy metal removal at ≤$0.5 per cubic meter—critical for Tashkent’s water-stressed environment.</w:t>
      </w:r>
    </w:p>
    <w:p>
      <w:pPr>
        <w:numPr>
          <w:ilvl w:val="0"/>
          <w:numId w:val="1001"/>
        </w:numPr>
        <w:pStyle w:val="Compact"/>
      </w:pPr>
      <w:r>
        <w:t xml:space="preserve">To create an economic feasibility model validating the ROI for Chemical Engineer-led implementation across three representative Tashkent-based facilities by Q3 2026.</w:t>
      </w:r>
    </w:p>
    <w:bookmarkEnd w:id="24"/>
    <w:bookmarkStart w:id="25" w:name="Xa19edc8a04776aef2b526ac42f873f16c8f3c3b"/>
    <w:p>
      <w:pPr>
        <w:pStyle w:val="Heading2"/>
      </w:pPr>
      <w:r>
        <w:t xml:space="preserve">5. Methodology: A Field-Driven Approach for Uzbekistan Tashkent</w:t>
      </w:r>
    </w:p>
    <w:p>
      <w:pPr>
        <w:pStyle w:val="FirstParagraph"/>
      </w:pPr>
      <w:r>
        <w:t xml:space="preserve">This research employs a mixed-methods design centered on collaboration with Tashkent’s industrial ecosystem. Phase 1 (Months 1–6) involves site audits at the "Tashkent Fertilizer Plant" and "UzChimLek" facility to map energy flows and waste streams. Phase 2 (Months 7–18) conducts lab-scale trials at the Tashkent Institute of Chemical Technology (TIT), testing catalyst modifications using Uzbekistan gas samples. Crucially, Phase 3 (Months 19–24) executes pilot implementation at a partner plant in Tashkent’s "Industrial Zone No. 2," with continuous data collection via IoT sensors—a first for chemical plants in Uzbekistan Tashkent. All phases integrate feedback from Uzbekistan’s Ministry of Environmental Protection to ensure regulatory alignment and national relevance.</w:t>
      </w:r>
    </w:p>
    <w:bookmarkEnd w:id="25"/>
    <w:bookmarkStart w:id="26" w:name="expected-outcomes-and-national-impact"/>
    <w:p>
      <w:pPr>
        <w:pStyle w:val="Heading2"/>
      </w:pPr>
      <w:r>
        <w:t xml:space="preserve">6. Expected Outcomes and National Impact</w:t>
      </w:r>
    </w:p>
    <w:p>
      <w:pPr>
        <w:pStyle w:val="FirstParagraph"/>
      </w:pPr>
      <w:r>
        <w:t xml:space="preserve">The Thesis Proposal anticipates three transformative outcomes: (1) A validated process model for energy-efficient ammonia synthesis, directly applicable to 40% of Uzbekistan’s fertilizer output; (2) A scalable wastewater treatment protocol requiring minimal imported materials—critical for Uzbekistan’s import substitution goals; and (3) A certification framework for Chemical Engineers in Uzbekistan Tashkent, defining competencies in sustainable process design. These outcomes align with the Ministry of Economic Development’s 2025 target to cut industrial emissions by 35% and position Tashkent as Central Asia’s green chemical manufacturing leader. For the prospective Chemical Engineer, this research will deliver a portfolio of locally adapted innovations—proving that engineering excellence in Uzbekistan Tashkent is synonymous with contextual innovation.</w:t>
      </w:r>
    </w:p>
    <w:bookmarkEnd w:id="26"/>
    <w:bookmarkStart w:id="27" w:name="X5c184cd618d0950942867b5e2a287f6cb6fc2e5"/>
    <w:p>
      <w:pPr>
        <w:pStyle w:val="Heading2"/>
      </w:pPr>
      <w:r>
        <w:t xml:space="preserve">7. Conclusion: The Role of the Chemical Engineer in Shaping Uzbekistan's Industrial Future</w:t>
      </w:r>
    </w:p>
    <w:p>
      <w:pPr>
        <w:pStyle w:val="FirstParagraph"/>
      </w:pPr>
      <w:r>
        <w:t xml:space="preserve">This Thesis Proposal transcends academic exercise; it is a strategic contribution to Uzbekistan’s industrial sovereignty. By embedding sustainability within process design—rather than treating it as an afterthought—the work redefines the role of the Chemical Engineer in Uzbekistan Tashkent as both an economic catalyst and environmental guardian. As Uzbekistan accelerates its transition toward green industry, this research provides a replicable blueprint for engineering solutions that respect local resources, regulatory frameworks, and socio-economic needs. The successful completion of this Thesis will equip a new generation of Chemical Engineers to lead Uzbekistan’s chemical sector into a sustainable future, ensuring Tashkent remains at the forefront of regional industrial transformation.</w:t>
      </w:r>
    </w:p>
    <w:bookmarkEnd w:id="27"/>
    <w:bookmarkStart w:id="28" w:name="references-selected"/>
    <w:p>
      <w:pPr>
        <w:pStyle w:val="Heading2"/>
      </w:pPr>
      <w:r>
        <w:t xml:space="preserve">8. References (Selected)</w:t>
      </w:r>
    </w:p>
    <w:p>
      <w:pPr>
        <w:numPr>
          <w:ilvl w:val="0"/>
          <w:numId w:val="1002"/>
        </w:numPr>
        <w:pStyle w:val="Compact"/>
      </w:pPr>
      <w:r>
        <w:t xml:space="preserve">Government of Uzbekistan. (2023). *Strategy 2030: National Program for Industrial Development*. Tashkent: Ministry of Economic Development.</w:t>
      </w:r>
    </w:p>
    <w:p>
      <w:pPr>
        <w:numPr>
          <w:ilvl w:val="0"/>
          <w:numId w:val="1002"/>
        </w:numPr>
        <w:pStyle w:val="Compact"/>
      </w:pPr>
      <w:r>
        <w:t xml:space="preserve">Rahmonov, A., et al. (2021). "Catalytic Converter Adaptation for Central Asian Natural Gas." *Journal of Uzbek Chemical Engineering*, 45(3), 112–127.</w:t>
      </w:r>
    </w:p>
    <w:p>
      <w:pPr>
        <w:numPr>
          <w:ilvl w:val="0"/>
          <w:numId w:val="1002"/>
        </w:numPr>
        <w:pStyle w:val="Compact"/>
      </w:pPr>
      <w:r>
        <w:t xml:space="preserve">International Energy Agency. (2022). *Energy Efficiency in Chemical Manufacturing: Global Best Practices*. Paris: IEA Press.</w:t>
      </w:r>
    </w:p>
    <w:p>
      <w:pPr>
        <w:numPr>
          <w:ilvl w:val="0"/>
          <w:numId w:val="1002"/>
        </w:numPr>
        <w:pStyle w:val="Compact"/>
      </w:pPr>
      <w:r>
        <w:t xml:space="preserve">Uzbekistan Ministry of Environmental Protection. (2023). *Environmental Compliance Report for Industrial Zones*. Tashkent.</w:t>
      </w:r>
    </w:p>
    <w:p>
      <w:pPr>
        <w:pStyle w:val="FirstParagraph"/>
      </w:pPr>
      <w:r>
        <w:rPr>
          <w:bCs/>
          <w:b/>
        </w:rPr>
        <w:t xml:space="preserve">Total 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Chemical Processes for Industrial Growth in Uzbekistan Tashkent</dc:title>
  <dc:creator/>
  <cp:keywords/>
  <dcterms:created xsi:type="dcterms:W3CDTF">2026-07-21T05:02:13Z</dcterms:created>
  <dcterms:modified xsi:type="dcterms:W3CDTF">2026-07-21T05:02:13Z</dcterms:modified>
</cp:coreProperties>
</file>

<file path=docProps/custom.xml><?xml version="1.0" encoding="utf-8"?>
<Properties xmlns="http://schemas.openxmlformats.org/officeDocument/2006/custom-properties" xmlns:vt="http://schemas.openxmlformats.org/officeDocument/2006/docPropsVTypes"/>
</file>