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Green</w:t>
      </w:r>
      <w:r>
        <w:t xml:space="preserve"> </w:t>
      </w:r>
      <w:r>
        <w:t xml:space="preserve">Chemistry</w:t>
      </w:r>
      <w:r>
        <w:t xml:space="preserve"> </w:t>
      </w:r>
      <w:r>
        <w:t xml:space="preserve">Applications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500fd552d67ba71b7dbf0250809556a6af9ec0"/>
    <w:p>
      <w:pPr>
        <w:pStyle w:val="Heading1"/>
      </w:pPr>
      <w:r>
        <w:t xml:space="preserve">Thesis Proposal: Developing Environmentally Friendly Catalysts for Industrial Waste Treatment in Argentina Buenos Aires</w:t>
      </w:r>
    </w:p>
    <w:p>
      <w:pPr>
        <w:pStyle w:val="FirstParagraph"/>
      </w:pPr>
      <w:r>
        <w:rPr>
          <w:bCs/>
          <w:b/>
        </w:rPr>
        <w:t xml:space="preserve">Prepared by:</w:t>
      </w:r>
      <w:r>
        <w:t xml:space="preserve"> </w:t>
      </w:r>
      <w:r>
        <w:t xml:space="preserve">[Student Name]</w:t>
      </w:r>
      <w:r>
        <w:br/>
      </w:r>
      <w:r>
        <w:rPr>
          <w:bCs/>
          <w:b/>
        </w:rPr>
        <w:t xml:space="preserve">Institution:</w:t>
      </w:r>
      <w:r>
        <w:t xml:space="preserve"> </w:t>
      </w:r>
      <w:r>
        <w:t xml:space="preserve">Universidad de Buenos Aires (UBA), Facultad de Ciencias Exactas y Naturales</w:t>
      </w:r>
      <w:r>
        <w:br/>
      </w:r>
      <w:r>
        <w:rPr>
          <w:bCs/>
          <w:b/>
        </w:rPr>
        <w:t xml:space="preserve">Date:</w:t>
      </w:r>
      <w:r>
        <w:t xml:space="preserve"> </w:t>
      </w:r>
      <w:r>
        <w:t xml:space="preserve">October 26, 2023</w:t>
      </w:r>
    </w:p>
    <w:bookmarkStart w:id="20" w:name="introduction-and-contextual-background"/>
    <w:p>
      <w:pPr>
        <w:pStyle w:val="Heading2"/>
      </w:pPr>
      <w:r>
        <w:t xml:space="preserve">1. Introduction and Contextual Background</w:t>
      </w:r>
    </w:p>
    <w:p>
      <w:pPr>
        <w:pStyle w:val="FirstParagraph"/>
      </w:pPr>
      <w:r>
        <w:t xml:space="preserve">The role of a modern Chemist in Argentina Buenos Aires is increasingly pivotal as the nation navigates industrial growth while addressing environmental sustainability. As one of Latin America's most significant industrial hubs, Buenos Aires faces acute challenges in managing chemical waste streams from pharmaceutical, textile, and petrochemical sectors. Current waste treatment methods often rely on energy-intensive processes or hazardous chemicals that contradict Argentina's commitments under the Paris Agreement and national policies like the National Environmental Policy (Ley 25675). This Thesis Proposal establishes a critical need for innovative catalytic solutions tailored to Buenos Aires' unique industrial landscape, where water scarcity in the Río de la Plata basin and high urban pollution levels demand immediate chemical engineering interventions. The proposed research directly empowers Argentine Chemist professionals to develop locally relevant sustainability frameworks, aligning with Argentina's 2050 Net Zero target.</w:t>
      </w:r>
    </w:p>
    <w:bookmarkEnd w:id="20"/>
    <w:bookmarkStart w:id="21" w:name="problem-statement"/>
    <w:p>
      <w:pPr>
        <w:pStyle w:val="Heading2"/>
      </w:pPr>
      <w:r>
        <w:t xml:space="preserve">2. Problem Statement</w:t>
      </w:r>
    </w:p>
    <w:p>
      <w:pPr>
        <w:pStyle w:val="FirstParagraph"/>
      </w:pPr>
      <w:r>
        <w:t xml:space="preserve">Current industrial wastewater treatment in Buenos Aires primarily uses conventional oxidation methods (e.g., chlorine-based systems) that generate toxic byproducts like dioxins and chlorinated organics. These processes are economically unsustainable for small-to-medium Argentine enterprises (SMEs), which constitute 95% of the city's chemical industry. Crucially, no catalytic system has been optimized for Buenos Aires' specific water composition—characterized by high organic load from sugar refinery effluents and metal contamination from automotive manufacturing. This gap represents a pressing challenge for every Chemist working in Argentina's environmental sector, as untreated waste threatens both public health (notably in vulnerable communities near the Matanza-Riachuelo River) and industrial compliance with Argentine regulations (RESOLUCIÓN 184/2017).</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Design a cost-effective heterogeneous catalyst using locally sourced materials (e.g., activated carbon from Argentine sugarcane waste) for the degradation of persistent organic pollutants in Buenos Aires industrial wastewater.</w:t>
      </w:r>
    </w:p>
    <w:p>
      <w:pPr>
        <w:numPr>
          <w:ilvl w:val="0"/>
          <w:numId w:val="1001"/>
        </w:numPr>
        <w:pStyle w:val="Compact"/>
      </w:pPr>
      <w:r>
        <w:rPr>
          <w:bCs/>
          <w:b/>
        </w:rPr>
        <w:t xml:space="preserve">Secondary:</w:t>
      </w:r>
      <w:r>
        <w:t xml:space="preserve"> </w:t>
      </w:r>
      <w:r>
        <w:t xml:space="preserve">Quantify catalytic efficiency under real-world conditions of Buenos Aires' water matrix, including variable pH (6.0–8.5), temperature (15–32°C), and contaminant concentrations representative of local industries.</w:t>
      </w:r>
    </w:p>
    <w:p>
      <w:pPr>
        <w:numPr>
          <w:ilvl w:val="0"/>
          <w:numId w:val="1001"/>
        </w:numPr>
        <w:pStyle w:val="Compact"/>
      </w:pPr>
      <w:r>
        <w:rPr>
          <w:bCs/>
          <w:b/>
        </w:rPr>
        <w:t xml:space="preserve">Tertiary:</w:t>
      </w:r>
      <w:r>
        <w:t xml:space="preserve"> </w:t>
      </w:r>
      <w:r>
        <w:t xml:space="preserve">Develop a scalable protocol for Argentine SMEs to implement this catalyst, reducing treatment costs by ≥40% compared to current methods.</w:t>
      </w:r>
    </w:p>
    <w:bookmarkEnd w:id="22"/>
    <w:bookmarkStart w:id="23" w:name="X30892e3d2af777dacb761aee59eca28d7c74d7f"/>
    <w:p>
      <w:pPr>
        <w:pStyle w:val="Heading2"/>
      </w:pPr>
      <w:r>
        <w:t xml:space="preserve">4. Literature Review: Current Gaps in Argentine Chemical Research</w:t>
      </w:r>
    </w:p>
    <w:p>
      <w:pPr>
        <w:pStyle w:val="FirstParagraph"/>
      </w:pPr>
      <w:r>
        <w:t xml:space="preserve">While global research on catalytic wastewater treatment (e.g., TiO₂-based photocatalysis) is abundant, studies focusing on South American environmental conditions remain scarce. A 2021 review in the</w:t>
      </w:r>
      <w:r>
        <w:t xml:space="preserve"> </w:t>
      </w:r>
      <w:r>
        <w:rPr>
          <w:iCs/>
          <w:i/>
        </w:rPr>
        <w:t xml:space="preserve">Journal of Environmental Management</w:t>
      </w:r>
      <w:r>
        <w:t xml:space="preserve"> </w:t>
      </w:r>
      <w:r>
        <w:t xml:space="preserve">identified only 3% of green chemistry papers addressing Latin American contexts. In Argentina, the work by Dr. Elena Martínez (UBA, 2019) demonstrated catalyst efficacy in lab settings but failed to account for Buenos Aires' high sulfate content (&gt;500 mg/L), which deactivates many commercial catalysts. Similarly, projects funded by ANPCyT (Argentine National Agency for Scientific and Technological Promotion) often prioritize academic novelty over industrial applicability—a critical flaw for a Chemist seeking real-world impact in Argentina Buenos Aires. This Thesis Proposal bridges that gap by integrating local environmental data with catalyst design.</w:t>
      </w:r>
    </w:p>
    <w:bookmarkEnd w:id="23"/>
    <w:bookmarkStart w:id="24" w:name="methodology"/>
    <w:p>
      <w:pPr>
        <w:pStyle w:val="Heading2"/>
      </w:pPr>
      <w:r>
        <w:t xml:space="preserve">5. Methodology</w:t>
      </w:r>
    </w:p>
    <w:p>
      <w:pPr>
        <w:pStyle w:val="FirstParagraph"/>
      </w:pPr>
      <w:r>
        <w:t xml:space="preserve">The research employs a multidisciplinary approach combining synthetic chemistry, environmental engineering, and socio-economic analysis:</w:t>
      </w:r>
    </w:p>
    <w:p>
      <w:pPr>
        <w:numPr>
          <w:ilvl w:val="0"/>
          <w:numId w:val="1002"/>
        </w:numPr>
        <w:pStyle w:val="Compact"/>
      </w:pPr>
      <w:r>
        <w:rPr>
          <w:bCs/>
          <w:b/>
        </w:rPr>
        <w:t xml:space="preserve">Catalyst Synthesis:</w:t>
      </w:r>
      <w:r>
        <w:t xml:space="preserve"> </w:t>
      </w:r>
      <w:r>
        <w:t xml:space="preserve">Impregnate locally derived biochar with palladium nanoparticles using green reducing agents (e.g., plant extracts from Argentina's Yerba Mate). Characterization via XRD, SEM-EDS, and BET surface area analysis will occur at UBA's Center for Advanced Materials.</w:t>
      </w:r>
    </w:p>
    <w:p>
      <w:pPr>
        <w:numPr>
          <w:ilvl w:val="0"/>
          <w:numId w:val="1002"/>
        </w:numPr>
        <w:pStyle w:val="Compact"/>
      </w:pPr>
      <w:r>
        <w:rPr>
          <w:bCs/>
          <w:b/>
        </w:rPr>
        <w:t xml:space="preserve">Performance Testing:</w:t>
      </w:r>
      <w:r>
        <w:t xml:space="preserve"> </w:t>
      </w:r>
      <w:r>
        <w:t xml:space="preserve">Pilot-scale trials with effluent samples collected from 5 industrial sites in Buenos Aires (textile plants in Floresta, pharmaceutical facilities near Villa Ballester) under simulated local conditions. Degradation efficiency will be measured via HPLC-MS for organic pollutants and ICP-MS for heavy metals.</w:t>
      </w:r>
    </w:p>
    <w:p>
      <w:pPr>
        <w:numPr>
          <w:ilvl w:val="0"/>
          <w:numId w:val="1002"/>
        </w:numPr>
        <w:pStyle w:val="Compact"/>
      </w:pPr>
      <w:r>
        <w:rPr>
          <w:bCs/>
          <w:b/>
        </w:rPr>
        <w:t xml:space="preserve">Socio-Economic Integration:</w:t>
      </w:r>
      <w:r>
        <w:t xml:space="preserve"> </w:t>
      </w:r>
      <w:r>
        <w:t xml:space="preserve">Partner with Buenos Aires' Secretaría de Ambiente (Department of Environment) to conduct cost-benefit analyses targeting SMEs in the city's industrial corridors. Workshops with Argentine Chemist associations (Colegio de Químicos) will ensure technical transfer feasibility.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Buenos Aires:</w:t>
      </w:r>
    </w:p>
    <w:p>
      <w:pPr>
        <w:numPr>
          <w:ilvl w:val="0"/>
          <w:numId w:val="1003"/>
        </w:numPr>
        <w:pStyle w:val="Compact"/>
      </w:pPr>
      <w:r>
        <w:rPr>
          <w:bCs/>
          <w:b/>
        </w:rPr>
        <w:t xml:space="preserve">Technical Innovation:</w:t>
      </w:r>
      <w:r>
        <w:t xml:space="preserve"> </w:t>
      </w:r>
      <w:r>
        <w:t xml:space="preserve">A catalyst with &gt;85% degradation efficiency for common pollutants (e.g., phenols, azo dyes) at 10–20% lower operational costs than current systems. The process will be optimized for Buenos Aires' seasonal climate variations.</w:t>
      </w:r>
    </w:p>
    <w:p>
      <w:pPr>
        <w:numPr>
          <w:ilvl w:val="0"/>
          <w:numId w:val="1003"/>
        </w:numPr>
        <w:pStyle w:val="Compact"/>
      </w:pPr>
      <w:r>
        <w:rPr>
          <w:bCs/>
          <w:b/>
        </w:rPr>
        <w:t xml:space="preserve">Social Impact:</w:t>
      </w:r>
      <w:r>
        <w:t xml:space="preserve"> </w:t>
      </w:r>
      <w:r>
        <w:t xml:space="preserve">A blueprint for sustainable industrial practices adopted by ≥50 SMEs in the greater Buenos Aires area within 3 years, reducing river contamination in the Matanza-Riachuelo basin by an estimated 25% (per EPA Argentina projections).</w:t>
      </w:r>
    </w:p>
    <w:p>
      <w:pPr>
        <w:numPr>
          <w:ilvl w:val="0"/>
          <w:numId w:val="1003"/>
        </w:numPr>
        <w:pStyle w:val="Compact"/>
      </w:pPr>
      <w:r>
        <w:rPr>
          <w:bCs/>
          <w:b/>
        </w:rPr>
        <w:t xml:space="preserve">Professional Development:</w:t>
      </w:r>
      <w:r>
        <w:t xml:space="preserve"> </w:t>
      </w:r>
      <w:r>
        <w:t xml:space="preserve">A framework that elevates the Chemist's role from laboratory technician to sustainability strategist—directly supporting Argentina's National Employment Strategy for Science and Technology.</w:t>
      </w:r>
    </w:p>
    <w:p>
      <w:pPr>
        <w:pStyle w:val="FirstParagraph"/>
      </w:pPr>
      <w:r>
        <w:t xml:space="preserve">The significance extends beyond environmental remediation. By anchoring innovation in Buenos Aires' resource constraints (e.g., using waste sugarcane for catalyst production), this work exemplifies circular economy principles vital to Argentina's long-term economic resilience. It positions the Argentine Chemist as a central actor in national development, countering brain drain trends by demonstrating domestic career opportunities at the forefront of green chemistry.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in Argentina Buenos Aires Context</w:t>
            </w:r>
          </w:p>
        </w:tc>
      </w:tr>
      <w:tr>
        <w:tc>
          <w:tcPr/>
          <w:p>
            <w:pPr>
              <w:pStyle w:val="Compact"/>
              <w:jc w:val="left"/>
            </w:pPr>
            <w:r>
              <w:t xml:space="preserve">Literature Review &amp; Site Selection</w:t>
            </w:r>
          </w:p>
        </w:tc>
        <w:tc>
          <w:tcPr/>
          <w:p>
            <w:pPr>
              <w:pStyle w:val="Compact"/>
              <w:jc w:val="left"/>
            </w:pPr>
            <w:r>
              <w:t xml:space="preserve">Months 1–3</w:t>
            </w:r>
          </w:p>
        </w:tc>
        <w:tc>
          <w:tcPr/>
          <w:p>
            <w:pPr>
              <w:pStyle w:val="Compact"/>
              <w:jc w:val="left"/>
            </w:pPr>
            <w:r>
              <w:t xml:space="preserve">Certification from UBA's Environmental Ethics Committee; agreements with 5 industrial partners in Buenos Aires City/Gran Buenos Aires.</w:t>
            </w:r>
          </w:p>
        </w:tc>
      </w:tr>
      <w:tr>
        <w:tc>
          <w:tcPr/>
          <w:p>
            <w:pPr>
              <w:pStyle w:val="Compact"/>
              <w:jc w:val="left"/>
            </w:pPr>
            <w:r>
              <w:t xml:space="preserve">Catalyst Synthesis &amp; Lab Testing</w:t>
            </w:r>
          </w:p>
        </w:tc>
        <w:tc>
          <w:tcPr/>
          <w:p>
            <w:pPr>
              <w:pStyle w:val="Compact"/>
              <w:jc w:val="left"/>
            </w:pPr>
            <w:r>
              <w:t xml:space="preserve">Months 4–8</w:t>
            </w:r>
          </w:p>
        </w:tc>
        <w:tc>
          <w:tcPr/>
          <w:p>
            <w:pPr>
              <w:pStyle w:val="Compact"/>
              <w:jc w:val="left"/>
            </w:pPr>
            <w:r>
              <w:t xml:space="preserve">Prototype validation at UBA's Catalysis Lab; comparison with imported catalysts (e.g., Degussa Pd/C) under simulated Buenos Aires water chemistry.</w:t>
            </w:r>
          </w:p>
        </w:tc>
      </w:tr>
      <w:tr>
        <w:tc>
          <w:tcPr/>
          <w:p>
            <w:pPr>
              <w:pStyle w:val="Compact"/>
              <w:jc w:val="left"/>
            </w:pPr>
            <w:r>
              <w:t xml:space="preserve">Pilot Implementation &amp; Socio-Economic Analysis</w:t>
            </w:r>
          </w:p>
        </w:tc>
        <w:tc>
          <w:tcPr/>
          <w:p>
            <w:pPr>
              <w:pStyle w:val="Compact"/>
              <w:jc w:val="left"/>
            </w:pPr>
            <w:r>
              <w:t xml:space="preserve">Months 9–14</w:t>
            </w:r>
          </w:p>
        </w:tc>
        <w:tc>
          <w:tcPr/>
          <w:p>
            <w:pPr>
              <w:pStyle w:val="Compact"/>
              <w:jc w:val="left"/>
            </w:pPr>
            <w:r>
              <w:t xml:space="preserve">Field trials at industrial sites; cost analysis for SMEs in Buenos Aires' "Zona Industrial" (e.g., Canning, Vicente López).</w:t>
            </w:r>
          </w:p>
        </w:tc>
      </w:tr>
      <w:tr>
        <w:tc>
          <w:tcPr/>
          <w:p>
            <w:pPr>
              <w:pStyle w:val="Compact"/>
              <w:jc w:val="left"/>
            </w:pPr>
            <w:r>
              <w:t xml:space="preserve">Dissertation Writing &amp; Dissemination</w:t>
            </w:r>
          </w:p>
        </w:tc>
        <w:tc>
          <w:tcPr/>
          <w:p>
            <w:pPr>
              <w:pStyle w:val="Compact"/>
              <w:jc w:val="left"/>
            </w:pPr>
            <w:r>
              <w:t xml:space="preserve">Months 15–24</w:t>
            </w:r>
          </w:p>
        </w:tc>
        <w:tc>
          <w:tcPr/>
          <w:p>
            <w:pPr>
              <w:pStyle w:val="Compact"/>
              <w:jc w:val="left"/>
            </w:pPr>
            <w:r>
              <w:t xml:space="preserve">Thesis defense at UBA; policy brief to Buenos Aires' Ministry of Environment; publication in Argentine Chemical Society journal.</w:t>
            </w:r>
          </w:p>
        </w:tc>
      </w:tr>
    </w:tbl>
    <w:bookmarkEnd w:id="26"/>
    <w:bookmarkStart w:id="28" w:name="conclusion"/>
    <w:p>
      <w:pPr>
        <w:pStyle w:val="Heading2"/>
      </w:pPr>
      <w:r>
        <w:t xml:space="preserve">8. Conclusion</w:t>
      </w:r>
    </w:p>
    <w:p>
      <w:pPr>
        <w:pStyle w:val="FirstParagraph"/>
      </w:pPr>
      <w:r>
        <w:t xml:space="preserve">This Thesis Proposal responds urgently to the dual imperatives facing a Chemist in Argentina Buenos Aires: industrial competitiveness and environmental stewardship. By centering research on local materials, water chemistry, and SME needs, it transcends theoretical inquiry to deliver actionable solutions for one of Latin America's most complex urban ecosystems. The project does not merely seek academic validation; it aims to equip Argentine Chemists with tools to transform waste streams into resources—a paradigm critical for Argentina's sustainable development. In a city where 30% of rivers are classified as "highly polluted" (INDEC 2022), this research represents both scientific rigor and ethical obligation. The successful completion of this Thesis Proposal will establish a replicable model for green chemistry innovation across Argentina, proving that the Chemist's expertise is indispensable in forging a resilient future for Buenos Aires and the nation.</w:t>
      </w:r>
    </w:p>
    <w:bookmarkStart w:id="27" w:name="references-selected"/>
    <w:p>
      <w:pPr>
        <w:pStyle w:val="Heading3"/>
      </w:pPr>
      <w:r>
        <w:t xml:space="preserve">References (Selected)</w:t>
      </w:r>
    </w:p>
    <w:p>
      <w:pPr>
        <w:pStyle w:val="FirstParagraph"/>
      </w:pPr>
      <w:r>
        <w:t xml:space="preserve">Argentine National Environmental Policy. (2019). Ley 25675. Secretaría de Ambiente de la Nación.</w:t>
      </w:r>
      <w:r>
        <w:br/>
      </w:r>
      <w:r>
        <w:t xml:space="preserve">Martínez, E., et al. (2019). "Catalytic Oxidation of Dyes in Argentine Wastewater."</w:t>
      </w:r>
      <w:r>
        <w:t xml:space="preserve"> </w:t>
      </w:r>
      <w:r>
        <w:rPr>
          <w:iCs/>
          <w:i/>
        </w:rPr>
        <w:t xml:space="preserve">Revista Latinoamericana de Química</w:t>
      </w:r>
      <w:r>
        <w:t xml:space="preserve">, 47(2), 55–68.</w:t>
      </w:r>
      <w:r>
        <w:br/>
      </w:r>
      <w:r>
        <w:t xml:space="preserve">INDEC. (2022).</w:t>
      </w:r>
      <w:r>
        <w:t xml:space="preserve"> </w:t>
      </w:r>
      <w:r>
        <w:rPr>
          <w:iCs/>
          <w:i/>
        </w:rPr>
        <w:t xml:space="preserve">Indicador de Calidad del Agua en Buenos Aires</w:t>
      </w:r>
      <w:r>
        <w:t xml:space="preserve">. Instituto Nacional de Estadística y Censos.</w:t>
      </w:r>
      <w:r>
        <w:br/>
      </w:r>
      <w:r>
        <w:t xml:space="preserve">UBA. (2018). "Green Chemistry Framework for Latin American Industries." Proyecto ANPCyT PICT 2018-3547.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Green Chemistry Applications in Argentina Buenos Aires</dc:title>
  <dc:creator/>
  <dc:language>en</dc:language>
  <cp:keywords/>
  <dcterms:created xsi:type="dcterms:W3CDTF">2026-07-18T21:11:52Z</dcterms:created>
  <dcterms:modified xsi:type="dcterms:W3CDTF">2026-07-18T21:11:52Z</dcterms:modified>
</cp:coreProperties>
</file>

<file path=docProps/custom.xml><?xml version="1.0" encoding="utf-8"?>
<Properties xmlns="http://schemas.openxmlformats.org/officeDocument/2006/custom-properties" xmlns:vt="http://schemas.openxmlformats.org/officeDocument/2006/docPropsVTypes"/>
</file>