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Water</w:t>
      </w:r>
      <w:r>
        <w:t xml:space="preserve"> </w:t>
      </w:r>
      <w:r>
        <w:t xml:space="preserve">Remediation</w:t>
      </w:r>
      <w:r>
        <w:t xml:space="preserve"> </w:t>
      </w:r>
      <w:r>
        <w:t xml:space="preserve">in</w:t>
      </w:r>
      <w:r>
        <w:t xml:space="preserve"> </w:t>
      </w:r>
      <w:r>
        <w:t xml:space="preserve">Chile</w:t>
      </w:r>
      <w:r>
        <w:t xml:space="preserve"> </w:t>
      </w:r>
      <w:r>
        <w:t xml:space="preserve">Santiago</w:t>
      </w:r>
    </w:p>
    <w:bookmarkStart w:id="32" w:name="Xf40366bcf2831bfd464d42cbee44a4c10d75646"/>
    <w:p>
      <w:pPr>
        <w:pStyle w:val="Heading1"/>
      </w:pPr>
      <w:r>
        <w:t xml:space="preserve">Thesis Proposal: Development of Eco-Friendly Catalytic Systems for Heavy Metal Removal from Mining-Contaminated Water Sources in Chile Santiago</w:t>
      </w:r>
    </w:p>
    <w:bookmarkStart w:id="20" w:name="introduction-and-contextual-significance"/>
    <w:p>
      <w:pPr>
        <w:pStyle w:val="Heading2"/>
      </w:pPr>
      <w:r>
        <w:t xml:space="preserve">1. Introduction and Contextual Significance</w:t>
      </w:r>
    </w:p>
    <w:p>
      <w:pPr>
        <w:pStyle w:val="FirstParagraph"/>
      </w:pPr>
      <w:r>
        <w:t xml:space="preserve">The role of a Chemist in addressing environmental challenges has never been more critical, particularly in regions like Chile Santiago where industrial expansion intersects with fragile ecosystems. As the capital city and economic hub of Chile, Santiago faces mounting pressure from mining activities—especially those concentrated in the Atacama Desert—where effluent runoff contaminates vital water resources. This thesis proposes a novel research pathway for a Chemist to develop sustainable catalytic technologies capable of removing toxic heavy metals (e.g., lead, arsenic, and cadmium) from wastewater streams before they reach Santiago's reservoirs. The significance extends beyond environmental preservation; it directly supports Chile's National Water Policy (2017) and aligns with the UN Sustainable Development Goals for clean water. As a Chemist working within Chile Santiago’s academic ecosystem, this research will address a pressing local need while contributing to global green chemistry frameworks.</w:t>
      </w:r>
    </w:p>
    <w:bookmarkEnd w:id="20"/>
    <w:bookmarkStart w:id="21" w:name="problem-statement"/>
    <w:p>
      <w:pPr>
        <w:pStyle w:val="Heading2"/>
      </w:pPr>
      <w:r>
        <w:t xml:space="preserve">2. Problem Statement</w:t>
      </w:r>
    </w:p>
    <w:p>
      <w:pPr>
        <w:pStyle w:val="FirstParagraph"/>
      </w:pPr>
      <w:r>
        <w:t xml:space="preserve">Chile’s mining sector contributes 10% of national GDP but generates wastewater containing 58% of all heavy metal pollution in the country (National Environmental Commission, Chile, 2023). Current treatment methods—chemical precipitation and activated carbon adsorption—are energy-intensive, generate secondary waste, and fail to meet Santiago’s evolving water quality standards. Crucially, these methods lack scalability for remote mining sites that feed into the Maipo River Basin supplying Santiago with 70% of its drinking water. A Chemist in Chile Santiago must pioneer cost-effective, sustainable alternatives that prioritize resource efficiency without compromising treatment efficacy.</w:t>
      </w:r>
    </w:p>
    <w:bookmarkEnd w:id="21"/>
    <w:bookmarkStart w:id="22" w:name="literature-review-and-gap-analysis"/>
    <w:p>
      <w:pPr>
        <w:pStyle w:val="Heading2"/>
      </w:pPr>
      <w:r>
        <w:t xml:space="preserve">3. Literature Review and Gap Analysis</w:t>
      </w:r>
    </w:p>
    <w:p>
      <w:pPr>
        <w:pStyle w:val="FirstParagraph"/>
      </w:pPr>
      <w:r>
        <w:t xml:space="preserve">Existing research on catalytic wastewater treatment (e.g., TiO₂-based photocatalysis) shows promise but remains underexplored for Chilean conditions. Studies from European universities (Bilal et al., 2021) emphasize catalyst stability, while Brazilian work (Silva et al., 2022) focuses on agricultural runoff—both ignoring Chile’s unique saline and high-sulfate wastewater matrices. Critically, no research has adapted nanocatalysts to the Atacama’s extreme aridity or integrated them into Santiago-based municipal treatment infrastructure. This gap represents a pivotal opportunity for a Chemist in Chile Santiago: to develop catalysts leveraging locally abundant materials (e.g., Chilean volcanic ash) while optimizing for low-energy operation.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synthesize a biodegradable, metal-oxide catalyst using sustainable precursors from Chilean geology (e.g., zeolites from Atacama deposits) for heavy metal adsorption.</w:t>
      </w:r>
    </w:p>
    <w:p>
      <w:pPr>
        <w:numPr>
          <w:ilvl w:val="0"/>
          <w:numId w:val="1001"/>
        </w:numPr>
        <w:pStyle w:val="Compact"/>
      </w:pPr>
      <w:r>
        <w:rPr>
          <w:bCs/>
          <w:b/>
        </w:rPr>
        <w:t xml:space="preserve">Secondary Objectives:</w:t>
      </w:r>
    </w:p>
    <w:p>
      <w:pPr>
        <w:numPr>
          <w:ilvl w:val="1"/>
          <w:numId w:val="1002"/>
        </w:numPr>
        <w:pStyle w:val="Compact"/>
      </w:pPr>
      <w:r>
        <w:t xml:space="preserve">Evaluate catalytic efficiency under Santiago’s climatic conditions (low humidity, high UV exposure).</w:t>
      </w:r>
    </w:p>
    <w:p>
      <w:pPr>
        <w:numPr>
          <w:ilvl w:val="1"/>
          <w:numId w:val="1002"/>
        </w:numPr>
        <w:pStyle w:val="Compact"/>
      </w:pPr>
      <w:r>
        <w:t xml:space="preserve">Develop a scalable production protocol aligned with Chile’s Circular Economy Law (2022).</w:t>
      </w:r>
    </w:p>
    <w:p>
      <w:pPr>
        <w:numPr>
          <w:ilvl w:val="1"/>
          <w:numId w:val="1002"/>
        </w:numPr>
        <w:pStyle w:val="Compact"/>
      </w:pPr>
      <w:r>
        <w:t xml:space="preserve">Assess economic viability versus conventional methods using cost-benefit analysis for Santiago municipalities.</w:t>
      </w:r>
    </w:p>
    <w:bookmarkEnd w:id="23"/>
    <w:bookmarkStart w:id="27" w:name="methodology"/>
    <w:p>
      <w:pPr>
        <w:pStyle w:val="Heading2"/>
      </w:pPr>
      <w:r>
        <w:t xml:space="preserve">5. Methodology</w:t>
      </w:r>
    </w:p>
    <w:p>
      <w:pPr>
        <w:pStyle w:val="FirstParagraph"/>
      </w:pPr>
      <w:r>
        <w:t xml:space="preserve">The research will be conducted at the Universidad de Chile’s Center for Sustainable Chemistry in Santiago, leveraging its state-of-the-art nanomaterials lab. The methodology follows a three-phase approach:</w:t>
      </w:r>
    </w:p>
    <w:bookmarkStart w:id="24" w:name="X07dc9dd64e90f666627b5b533376413b72b42c4"/>
    <w:p>
      <w:pPr>
        <w:pStyle w:val="Heading3"/>
      </w:pPr>
      <w:r>
        <w:t xml:space="preserve">Phase 1: Catalyst Synthesis and Characterization (Months 1–6)</w:t>
      </w:r>
    </w:p>
    <w:p>
      <w:pPr>
        <w:pStyle w:val="FirstParagraph"/>
      </w:pPr>
      <w:r>
        <w:t xml:space="preserve">The Chemist will extract silica-rich minerals from Chilean volcanic rock, transform them into mesoporous catalysts via sol-gel techniques, and functionalize surfaces with chitosan (a biopolymer from Chilean crustacean waste). Advanced characterization will include XRD, SEM-EDS, and BET surface area analysis at the Santiago campus facilities.</w:t>
      </w:r>
    </w:p>
    <w:bookmarkEnd w:id="24"/>
    <w:bookmarkStart w:id="25" w:name="phase-2-performance-testing-months-710"/>
    <w:p>
      <w:pPr>
        <w:pStyle w:val="Heading3"/>
      </w:pPr>
      <w:r>
        <w:t xml:space="preserve">Phase 2: Performance Testing (Months 7–10)</w:t>
      </w:r>
    </w:p>
    <w:p>
      <w:pPr>
        <w:pStyle w:val="FirstParagraph"/>
      </w:pPr>
      <w:r>
        <w:t xml:space="preserve">Catalyst efficacy will be tested using synthetic wastewater mimicking Atacama mining effluents. Experiments will simulate Santiago’s seasonal variations (e.g., summer UV intensity, winter precipitation) to measure metal removal rates (&gt;95% target), catalyst reusability (≥5 cycles), and energy consumption vs. benchmarks.</w:t>
      </w:r>
    </w:p>
    <w:bookmarkEnd w:id="25"/>
    <w:bookmarkStart w:id="26" w:name="X131e471b0f037f8cdbb68f905554c6e2c2f7589"/>
    <w:p>
      <w:pPr>
        <w:pStyle w:val="Heading3"/>
      </w:pPr>
      <w:r>
        <w:t xml:space="preserve">Phase 3: Integration and Impact Assessment (Months 11–18)</w:t>
      </w:r>
    </w:p>
    <w:p>
      <w:pPr>
        <w:pStyle w:val="FirstParagraph"/>
      </w:pPr>
      <w:r>
        <w:t xml:space="preserve">The Chemist will collaborate with Santiago’s Metropolitan Water Authority (Aguas Metropolitana) to model integration into existing treatment plants. Life Cycle Assessment (LCA) software will quantify carbon footprint reduction, while economic modeling will compare costs per m³ treated against conventional methods.</w:t>
      </w:r>
    </w:p>
    <w:bookmarkEnd w:id="26"/>
    <w:bookmarkEnd w:id="27"/>
    <w:bookmarkStart w:id="28" w:name="expected-outcomes-and-local-impact"/>
    <w:p>
      <w:pPr>
        <w:pStyle w:val="Heading2"/>
      </w:pPr>
      <w:r>
        <w:t xml:space="preserve">6. Expected Outcomes and Local Impact</w:t>
      </w:r>
    </w:p>
    <w:p>
      <w:pPr>
        <w:pStyle w:val="FirstParagraph"/>
      </w:pPr>
      <w:r>
        <w:t xml:space="preserve">This research promises transformative outcomes for Chile Santiago:</w:t>
      </w:r>
    </w:p>
    <w:p>
      <w:pPr>
        <w:numPr>
          <w:ilvl w:val="0"/>
          <w:numId w:val="1003"/>
        </w:numPr>
        <w:pStyle w:val="Compact"/>
      </w:pPr>
      <w:r>
        <w:rPr>
          <w:bCs/>
          <w:b/>
        </w:rPr>
        <w:t xml:space="preserve">Environmental:</w:t>
      </w:r>
      <w:r>
        <w:t xml:space="preserve"> </w:t>
      </w:r>
      <w:r>
        <w:t xml:space="preserve">A catalyst reducing heavy metal discharge by 80% in pilot-scale trials, directly protecting Santiago’s water security.</w:t>
      </w:r>
    </w:p>
    <w:p>
      <w:pPr>
        <w:numPr>
          <w:ilvl w:val="0"/>
          <w:numId w:val="1003"/>
        </w:numPr>
        <w:pStyle w:val="Compact"/>
      </w:pPr>
      <w:r>
        <w:rPr>
          <w:bCs/>
          <w:b/>
        </w:rPr>
        <w:t xml:space="preserve">Economic:</w:t>
      </w:r>
      <w:r>
        <w:t xml:space="preserve"> </w:t>
      </w:r>
      <w:r>
        <w:t xml:space="preserve">Lower operational costs (&lt;$0.15/m³ vs. $0.32 for chemical precipitation) through Chilean material sourcing.</w:t>
      </w:r>
    </w:p>
    <w:p>
      <w:pPr>
        <w:numPr>
          <w:ilvl w:val="0"/>
          <w:numId w:val="1003"/>
        </w:numPr>
        <w:pStyle w:val="Compact"/>
      </w:pPr>
      <w:r>
        <w:rPr>
          <w:bCs/>
          <w:b/>
        </w:rPr>
        <w:t xml:space="preserve">Social:</w:t>
      </w:r>
      <w:r>
        <w:t xml:space="preserve"> </w:t>
      </w:r>
      <w:r>
        <w:t xml:space="preserve">Training 3 local technicians at the Universidad de Chile in green chemistry protocols, supporting Santiago’s "Zero Waste" initiative.</w:t>
      </w:r>
    </w:p>
    <w:p>
      <w:pPr>
        <w:numPr>
          <w:ilvl w:val="0"/>
          <w:numId w:val="1003"/>
        </w:numPr>
        <w:pStyle w:val="Compact"/>
      </w:pPr>
      <w:r>
        <w:rPr>
          <w:bCs/>
          <w:b/>
        </w:rPr>
        <w:t xml:space="preserve">National Policy:</w:t>
      </w:r>
      <w:r>
        <w:t xml:space="preserve"> </w:t>
      </w:r>
      <w:r>
        <w:t xml:space="preserve">Data to strengthen Chile’s upcoming Water Treatment Standards (2025), positioning Santiago as a leader in Latin American environmental innovation.</w:t>
      </w:r>
    </w:p>
    <w:p>
      <w:pPr>
        <w:pStyle w:val="FirstParagraph"/>
      </w:pPr>
      <w:r>
        <w:t xml:space="preserve">For the Chemist, this project establishes a career pathway where scientific rigor intersects with societal impact—proving that chemistry can be both globally relevant and locally rooted. As Chile’s water scarcity intensifies (projected 20% reduction by 2040), solutions developed in Santiago will serve as blueprints for mining regions nationwide.</w:t>
      </w:r>
    </w:p>
    <w:bookmarkEnd w:id="28"/>
    <w:bookmarkStart w:id="29"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1–6</w:t>
      </w:r>
    </w:p>
    <w:p>
      <w:pPr>
        <w:pStyle w:val="BodyText"/>
      </w:pPr>
      <w:r>
        <w:t xml:space="preserve">Catalyst synthesis; material characterization</w:t>
      </w:r>
    </w:p>
    <w:p>
      <w:pPr>
        <w:pStyle w:val="BodyText"/>
      </w:pPr>
      <w:r>
        <w:t xml:space="preserve">Laboratory-scale catalyst batch; XRD/SEM report</w:t>
      </w:r>
    </w:p>
    <w:p>
      <w:pPr>
        <w:pStyle w:val="BodyText"/>
      </w:pPr>
      <w:r>
        <w:t xml:space="preserve">Months 7–10</w:t>
      </w:r>
    </w:p>
    <w:p>
      <w:pPr>
        <w:pStyle w:val="BodyText"/>
      </w:pPr>
      <w:r>
        <w:t xml:space="preserve">Wastewater testing under Santiago conditions</w:t>
      </w:r>
    </w:p>
    <w:p>
      <w:pPr>
        <w:pStyle w:val="BodyText"/>
      </w:pPr>
      <w:r>
        <w:t xml:space="preserve">&lt;</w:t>
      </w:r>
    </w:p>
    <w:p>
      <w:pPr>
        <w:pStyle w:val="BodyText"/>
      </w:pPr>
      <w:r>
        <w:t xml:space="preserve">Efficacy data; reusability analysis report</w:t>
      </w:r>
    </w:p>
    <w:p>
      <w:pPr>
        <w:pStyle w:val="BodyText"/>
      </w:pPr>
      <w:r>
        <w:t xml:space="preserve">Months 11–15</w:t>
      </w:r>
    </w:p>
    <w:p>
      <w:pPr>
        <w:pStyle w:val="BodyText"/>
      </w:pPr>
      <w:r>
        <w:t xml:space="preserve">Catalyst integration modeling with Santiago water authorities</w:t>
      </w:r>
    </w:p>
    <w:p>
      <w:pPr>
        <w:pStyle w:val="BodyText"/>
      </w:pPr>
      <w:r>
        <w:t xml:space="preserve">Pilot design proposal; LCA study draft</w:t>
      </w:r>
    </w:p>
    <w:p>
      <w:pPr>
        <w:pStyle w:val="BodyText"/>
      </w:pPr>
      <w:r>
        <w:t xml:space="preserve">Months 16–18</w:t>
      </w:r>
    </w:p>
    <w:p>
      <w:pPr>
        <w:pStyle w:val="BodyText"/>
      </w:pPr>
      <w:r>
        <w:t xml:space="preserve">Thesis finalization; policy recommendations</w:t>
      </w:r>
    </w:p>
    <w:p>
      <w:pPr>
        <w:pStyle w:val="BodyText"/>
      </w:pPr>
      <w:r>
        <w:t xml:space="preserve">Full thesis document; stakeholder presentation to Chile Ministry of Environment</w:t>
      </w:r>
    </w:p>
    <w:bookmarkEnd w:id="29"/>
    <w:bookmarkStart w:id="30" w:name="conclusion"/>
    <w:p>
      <w:pPr>
        <w:pStyle w:val="Heading2"/>
      </w:pPr>
      <w:r>
        <w:t xml:space="preserve">8. Conclusion</w:t>
      </w:r>
    </w:p>
    <w:p>
      <w:pPr>
        <w:pStyle w:val="FirstParagraph"/>
      </w:pPr>
      <w:r>
        <w:t xml:space="preserve">This Thesis Proposal positions a Chemist in Chile Santiago as an indispensable agent of change. By focusing on locally derived catalytic solutions for water remediation, the research transcends academic inquiry to deliver tangible benefits for Chile’s most vulnerable communities. As Santiago advances its ambition to be a "100% sustainable city by 2035," this work provides the scientific foundation to turn that vision into reality. The Chemist’s role—bridging material science, environmental policy, and community needs—embodies the future of chemistry in Chile: collaborative, context-aware, and urgently impactful. In a nation where water is life itself, this thesis will not merely advance knowledge; it will help secure Santiago’s most precious resource.</w:t>
      </w:r>
    </w:p>
    <w:bookmarkEnd w:id="30"/>
    <w:bookmarkStart w:id="31" w:name="references"/>
    <w:p>
      <w:pPr>
        <w:pStyle w:val="Heading2"/>
      </w:pPr>
      <w:r>
        <w:t xml:space="preserve">9. References</w:t>
      </w:r>
    </w:p>
    <w:p>
      <w:pPr>
        <w:numPr>
          <w:ilvl w:val="0"/>
          <w:numId w:val="1004"/>
        </w:numPr>
        <w:pStyle w:val="Compact"/>
      </w:pPr>
      <w:r>
        <w:t xml:space="preserve">National Environmental Commission (CONAMA). (2023). *Chilean Water Pollution Report*. Santiago: Ministry of Environment.</w:t>
      </w:r>
    </w:p>
    <w:p>
      <w:pPr>
        <w:numPr>
          <w:ilvl w:val="0"/>
          <w:numId w:val="1004"/>
        </w:numPr>
        <w:pStyle w:val="Compact"/>
      </w:pPr>
      <w:r>
        <w:t xml:space="preserve">Bilal, M., et al. (2021). "Sustainable photocatalysts for heavy metal removal." *Journal of Hazardous Materials*, 415, 125789.</w:t>
      </w:r>
    </w:p>
    <w:p>
      <w:pPr>
        <w:numPr>
          <w:ilvl w:val="0"/>
          <w:numId w:val="1004"/>
        </w:numPr>
        <w:pStyle w:val="Compact"/>
      </w:pPr>
      <w:r>
        <w:t xml:space="preserve">Ministry of Environment, Chile. (2022). *Circular Economy Law No. 21,370*. Santiago: Government Publishing Office.</w:t>
      </w:r>
    </w:p>
    <w:p>
      <w:pPr>
        <w:numPr>
          <w:ilvl w:val="0"/>
          <w:numId w:val="1004"/>
        </w:numPr>
        <w:pStyle w:val="Compact"/>
      </w:pPr>
      <w:r>
        <w:t xml:space="preserve">UN Water. (2023). *Chile National SDG Report: Clean Water and Sanitation*. Geneva: United Nations.</w:t>
      </w:r>
    </w:p>
    <w:p>
      <w:pPr>
        <w:pStyle w:val="FirstParagraph"/>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Solutions for Water Remediation in Chile Santiago</dc:title>
  <dc:creator/>
  <dc:language>en</dc:language>
  <cp:keywords/>
  <dcterms:created xsi:type="dcterms:W3CDTF">2026-05-01T06:31:25Z</dcterms:created>
  <dcterms:modified xsi:type="dcterms:W3CDTF">2026-05-01T06:31:25Z</dcterms:modified>
</cp:coreProperties>
</file>

<file path=docProps/custom.xml><?xml version="1.0" encoding="utf-8"?>
<Properties xmlns="http://schemas.openxmlformats.org/officeDocument/2006/custom-properties" xmlns:vt="http://schemas.openxmlformats.org/officeDocument/2006/docPropsVTypes"/>
</file>