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China</w:t>
      </w:r>
      <w:r>
        <w:t xml:space="preserve"> </w:t>
      </w:r>
      <w:r>
        <w:t xml:space="preserve">Beijing</w:t>
      </w:r>
    </w:p>
    <w:bookmarkStart w:id="32" w:name="X739e059e63a60554049d9aadd42a0bc93da9d0f"/>
    <w:p>
      <w:pPr>
        <w:pStyle w:val="Heading1"/>
      </w:pPr>
      <w:r>
        <w:t xml:space="preserve">Thesis Proposal: Developing Green Catalytic Processes for Environmental Remediation in China Beijing</w:t>
      </w:r>
    </w:p>
    <w:bookmarkStart w:id="20" w:name="introduction"/>
    <w:p>
      <w:pPr>
        <w:pStyle w:val="Heading2"/>
      </w:pPr>
      <w:r>
        <w:t xml:space="preserve">Introduction</w:t>
      </w:r>
    </w:p>
    <w:p>
      <w:pPr>
        <w:pStyle w:val="FirstParagraph"/>
      </w:pPr>
      <w:r>
        <w:t xml:space="preserve">The rapid industrialization of China Beijing has positioned the city as a global hub for technological innovation, yet it faces critical environmental challenges including severe air pollution and water contamination. This Thesis Proposal outlines a comprehensive research project aimed at training an advanced Chemist to develop sustainable chemical solutions tailored to Beijing's unique urban ecosystem. As China prioritizes its "Dual Carbon" goals (carbon peaking by 2030 and carbon neutrality by 2060), the need for specialized chemists capable of designing eco-friendly industrial processes has never been more urgent. This research will directly contribute to Beijing's environmental policy frameworks while establishing a new paradigm for chemical innovation in China's most populous metropolitan area.</w:t>
      </w:r>
    </w:p>
    <w:bookmarkEnd w:id="20"/>
    <w:bookmarkStart w:id="21" w:name="problem-statement"/>
    <w:p>
      <w:pPr>
        <w:pStyle w:val="Heading2"/>
      </w:pPr>
      <w:r>
        <w:t xml:space="preserve">Problem Statement</w:t>
      </w:r>
    </w:p>
    <w:p>
      <w:pPr>
        <w:pStyle w:val="FirstParagraph"/>
      </w:pPr>
      <w:r>
        <w:t xml:space="preserve">Beijing's air quality index frequently exceeds WHO safety thresholds, with particulate matter (PM2.5) and nitrogen oxides from industrial emissions representing primary health hazards. Current catalytic converters used in automotive and manufacturing sectors operate at suboptimal efficiency under Beijing's specific climatic conditions, leading to 30% higher pollutant emissions than global benchmarks. Furthermore, the city's water systems face contamination from pharmaceutical residues and heavy metals due to inadequate wastewater treatment technologies. Existing chemical research in China lacks localized approaches that account for Beijing's high-density urban environment, extreme seasonal temperature variations (from -15°C in winter to 40°C in summer), and complex pollution mixtures. This gap necessitates a dedicated Chemist trained specifically for Beijing's environmental challenges.</w:t>
      </w:r>
    </w:p>
    <w:bookmarkEnd w:id="21"/>
    <w:bookmarkStart w:id="22" w:name="research-objectives"/>
    <w:p>
      <w:pPr>
        <w:pStyle w:val="Heading2"/>
      </w:pPr>
      <w:r>
        <w:t xml:space="preserve">Research Objectives</w:t>
      </w:r>
    </w:p>
    <w:p>
      <w:pPr>
        <w:numPr>
          <w:ilvl w:val="0"/>
          <w:numId w:val="1001"/>
        </w:numPr>
        <w:pStyle w:val="Compact"/>
      </w:pPr>
      <w:r>
        <w:t xml:space="preserve">To design novel heterogeneous catalysts using rare-earth elements abundant in China for low-temperature NOx reduction, optimized for Beijing's winter conditions.</w:t>
      </w:r>
    </w:p>
    <w:p>
      <w:pPr>
        <w:numPr>
          <w:ilvl w:val="0"/>
          <w:numId w:val="1001"/>
        </w:numPr>
        <w:pStyle w:val="Compact"/>
      </w:pPr>
      <w:r>
        <w:t xml:space="preserve">To develop biodegradable adsorbents from agricultural waste (e.g., rice husks) for heavy metal removal from Beijing's Chaobai River water system.</w:t>
      </w:r>
    </w:p>
    <w:p>
      <w:pPr>
        <w:numPr>
          <w:ilvl w:val="0"/>
          <w:numId w:val="1001"/>
        </w:numPr>
        <w:pStyle w:val="Compact"/>
      </w:pPr>
      <w:r>
        <w:t xml:space="preserve">To establish a predictive modeling framework integrating real-time pollution data from Beijing's Environmental Monitoring Network with chemical reaction kinetics.</w:t>
      </w:r>
    </w:p>
    <w:p>
      <w:pPr>
        <w:numPr>
          <w:ilvl w:val="0"/>
          <w:numId w:val="1001"/>
        </w:numPr>
        <w:pStyle w:val="Compact"/>
      </w:pPr>
      <w:r>
        <w:t xml:space="preserve">To create industry-specific implementation protocols for catalyst deployment in 5 major Beijing manufacturing zones (e.g., Yizhuang Economic Development Zone).</w:t>
      </w:r>
    </w:p>
    <w:bookmarkEnd w:id="22"/>
    <w:bookmarkStart w:id="23" w:name="literature-review"/>
    <w:p>
      <w:pPr>
        <w:pStyle w:val="Heading2"/>
      </w:pPr>
      <w:r>
        <w:t xml:space="preserve">Literature Review</w:t>
      </w:r>
    </w:p>
    <w:p>
      <w:pPr>
        <w:pStyle w:val="FirstParagraph"/>
      </w:pPr>
      <w:r>
        <w:t xml:space="preserve">Current literature focuses on generic catalytic processes unsuitable for Chinese urban contexts. Studies by Zhang et al. (2021) demonstrated cerium-based catalysts effective at 300°C, but none addressed Beijing's winter temperatures below freezing where current systems become inactive. Recent advances in biomass-derived adsorbents (Liu &amp; Wang, 2022) showed promise for heavy metal capture but ignored the high salinity of Beijing's groundwater. Crucially, no existing research integrates real-time environmental data with chemical engineering design—a critical omission for a city where pollution patterns shift rapidly during sandstorms or smog events. This Thesis Proposal bridges these gaps by centering the Chemist's work within Beijing's specific geographic and regulatory environment.</w:t>
      </w:r>
    </w:p>
    <w:bookmarkEnd w:id="23"/>
    <w:bookmarkStart w:id="27" w:name="methodology"/>
    <w:p>
      <w:pPr>
        <w:pStyle w:val="Heading2"/>
      </w:pPr>
      <w:r>
        <w:t xml:space="preserve">Methodology</w:t>
      </w:r>
    </w:p>
    <w:p>
      <w:pPr>
        <w:pStyle w:val="FirstParagraph"/>
      </w:pPr>
      <w:r>
        <w:t xml:space="preserve">The research employs a three-phase approach conducted at the Beijing Institute of Technology's Advanced Materials Laboratory:</w:t>
      </w:r>
    </w:p>
    <w:bookmarkStart w:id="24" w:name="phase-1-catalyst-development-months-1-10"/>
    <w:p>
      <w:pPr>
        <w:pStyle w:val="Heading3"/>
      </w:pPr>
      <w:r>
        <w:t xml:space="preserve">Phase 1: Catalyst Development (Months 1-10)</w:t>
      </w:r>
    </w:p>
    <w:p>
      <w:pPr>
        <w:pStyle w:val="FirstParagraph"/>
      </w:pPr>
      <w:r>
        <w:t xml:space="preserve">Using China's domestically sourced lanthanum and cerium oxides, the Chemist will synthesize core-shell catalysts through sol-gel processing. Nanoparticle characterization will utilize Beijing's National Center for Nanoscience and Technology facilities, testing efficiency at -10°C to 40°C across Beijing-specific pollutant mixtures.</w:t>
      </w:r>
    </w:p>
    <w:bookmarkEnd w:id="24"/>
    <w:bookmarkStart w:id="25" w:name="X7922541415d3172a7623f984042cf7c57367cc2"/>
    <w:p>
      <w:pPr>
        <w:pStyle w:val="Heading3"/>
      </w:pPr>
      <w:r>
        <w:t xml:space="preserve">Phase 2: Field Implementation (Months 11-24)</w:t>
      </w:r>
    </w:p>
    <w:p>
      <w:pPr>
        <w:pStyle w:val="FirstParagraph"/>
      </w:pPr>
      <w:r>
        <w:t xml:space="preserve">Catalyst prototypes will be deployed in partnership with Beijing Municipal Environmental Protection Bureau at three industrial sites. Real-time emissions data from the city's 400+ monitoring stations will feed into a machine learning model developed in collaboration with Tsinghua University's AI Lab, allowing dynamic process optimization.</w:t>
      </w:r>
    </w:p>
    <w:bookmarkEnd w:id="25"/>
    <w:bookmarkStart w:id="26" w:name="phase-3-policy-integration-months-25-36"/>
    <w:p>
      <w:pPr>
        <w:pStyle w:val="Heading3"/>
      </w:pPr>
      <w:r>
        <w:t xml:space="preserve">Phase 3: Policy Integration (Months 25-36)</w:t>
      </w:r>
    </w:p>
    <w:p>
      <w:pPr>
        <w:pStyle w:val="FirstParagraph"/>
      </w:pPr>
      <w:r>
        <w:t xml:space="preserve">The Chemist will co-author technical guidelines for the Ministry of Ecology and Environment, translating laboratory results into Beijing Municipal Standard DB11/XXXX-202X on industrial emission controls. Pilot data from Yizhuang Zone will directly inform the city's 2025 Clean Air Action Plan.</w:t>
      </w:r>
    </w:p>
    <w:bookmarkEnd w:id="26"/>
    <w:bookmarkEnd w:id="27"/>
    <w:bookmarkStart w:id="28" w:name="significance-to-china-beijing"/>
    <w:p>
      <w:pPr>
        <w:pStyle w:val="Heading2"/>
      </w:pPr>
      <w:r>
        <w:t xml:space="preserve">Significance to China Beijing</w:t>
      </w:r>
    </w:p>
    <w:p>
      <w:pPr>
        <w:pStyle w:val="FirstParagraph"/>
      </w:pPr>
      <w:r>
        <w:t xml:space="preserve">This Thesis Proposal addresses four critical needs specific to China Beijing:</w:t>
      </w:r>
    </w:p>
    <w:p>
      <w:pPr>
        <w:numPr>
          <w:ilvl w:val="0"/>
          <w:numId w:val="1002"/>
        </w:numPr>
        <w:pStyle w:val="Compact"/>
      </w:pPr>
      <w:r>
        <w:rPr>
          <w:bCs/>
          <w:b/>
        </w:rPr>
        <w:t xml:space="preserve">Environmental Policy Alignment:</w:t>
      </w:r>
      <w:r>
        <w:t xml:space="preserve"> </w:t>
      </w:r>
      <w:r>
        <w:t xml:space="preserve">Directly supports Beijing's 14th Five-Year Plan targets for reducing PM2.5 by 10% annually through technology transfer.</w:t>
      </w:r>
    </w:p>
    <w:p>
      <w:pPr>
        <w:numPr>
          <w:ilvl w:val="0"/>
          <w:numId w:val="1002"/>
        </w:numPr>
        <w:pStyle w:val="Compact"/>
      </w:pPr>
      <w:r>
        <w:rPr>
          <w:bCs/>
          <w:b/>
        </w:rPr>
        <w:t xml:space="preserve">Tech Localization:</w:t>
      </w:r>
      <w:r>
        <w:t xml:space="preserve"> </w:t>
      </w:r>
      <w:r>
        <w:t xml:space="preserve">Reduces reliance on imported catalysts (currently 70% of China's market), leveraging domestic rare-earth resources to strengthen national chemical self-sufficiency.</w:t>
      </w:r>
    </w:p>
    <w:p>
      <w:pPr>
        <w:numPr>
          <w:ilvl w:val="0"/>
          <w:numId w:val="1002"/>
        </w:numPr>
        <w:pStyle w:val="Compact"/>
      </w:pPr>
      <w:r>
        <w:rPr>
          <w:bCs/>
          <w:b/>
        </w:rPr>
        <w:t xml:space="preserve">Urban Health Impact:</w:t>
      </w:r>
      <w:r>
        <w:t xml:space="preserve"> </w:t>
      </w:r>
      <w:r>
        <w:t xml:space="preserve">Projected to reduce NOx emissions by 45% in pilot zones, potentially preventing 200+ annual respiratory hospitalizations in Beijing neighborhoods near manufacturing clusters.</w:t>
      </w:r>
    </w:p>
    <w:p>
      <w:pPr>
        <w:numPr>
          <w:ilvl w:val="0"/>
          <w:numId w:val="1002"/>
        </w:numPr>
        <w:pStyle w:val="Compact"/>
      </w:pPr>
      <w:r>
        <w:rPr>
          <w:bCs/>
          <w:b/>
        </w:rPr>
        <w:t xml:space="preserve">Talent Development:</w:t>
      </w:r>
      <w:r>
        <w:t xml:space="preserve"> </w:t>
      </w:r>
      <w:r>
        <w:t xml:space="preserve">Creates a replicable training model for the Chemist profession within China's emerging "green chemistry" sector, addressing the nation's shortage of 15,000 specialized chemical engineers by 2030 (as per National Science Foundation data).</w:t>
      </w:r>
    </w:p>
    <w:bookmarkEnd w:id="28"/>
    <w:bookmarkStart w:id="29" w:name="expected-outcomes"/>
    <w:p>
      <w:pPr>
        <w:pStyle w:val="Heading2"/>
      </w:pPr>
      <w:r>
        <w:t xml:space="preserve">Expected Outcomes</w:t>
      </w:r>
    </w:p>
    <w:p>
      <w:pPr>
        <w:pStyle w:val="FirstParagraph"/>
      </w:pPr>
      <w:r>
        <w:t xml:space="preserve">The research anticipates delivering:</w:t>
      </w:r>
    </w:p>
    <w:p>
      <w:pPr>
        <w:numPr>
          <w:ilvl w:val="0"/>
          <w:numId w:val="1003"/>
        </w:numPr>
        <w:pStyle w:val="Compact"/>
      </w:pPr>
      <w:r>
        <w:t xml:space="preserve">A patented low-temperature catalyst (patent pending: CN-XXXXXX) with 95% NOx conversion efficiency at -10°C.</w:t>
      </w:r>
    </w:p>
    <w:p>
      <w:pPr>
        <w:numPr>
          <w:ilvl w:val="0"/>
          <w:numId w:val="1003"/>
        </w:numPr>
        <w:pStyle w:val="Compact"/>
      </w:pPr>
      <w:r>
        <w:t xml:space="preserve">Four industry-ready adsorbent formulations certified under Beijing Environmental Standards.</w:t>
      </w:r>
    </w:p>
    <w:p>
      <w:pPr>
        <w:numPr>
          <w:ilvl w:val="0"/>
          <w:numId w:val="1003"/>
        </w:numPr>
        <w:pStyle w:val="Compact"/>
      </w:pPr>
      <w:r>
        <w:t xml:space="preserve">Three policy briefings adopted by Beijing Municipal Government for industrial emission regulations.</w:t>
      </w:r>
    </w:p>
    <w:p>
      <w:pPr>
        <w:numPr>
          <w:ilvl w:val="0"/>
          <w:numId w:val="1003"/>
        </w:numPr>
        <w:pStyle w:val="Compact"/>
      </w:pPr>
      <w:r>
        <w:t xml:space="preserve">A trained Chemist equipped with cross-sector expertise—combining chemical engineering, environmental data science, and regulatory navigation—to lead future sustainability initiatives in China's major cities.</w:t>
      </w:r>
    </w:p>
    <w:bookmarkEnd w:id="29"/>
    <w:bookmarkStart w:id="31" w:name="conclusion"/>
    <w:p>
      <w:pPr>
        <w:pStyle w:val="Heading2"/>
      </w:pPr>
      <w:r>
        <w:t xml:space="preserve">Conclusion</w:t>
      </w:r>
    </w:p>
    <w:p>
      <w:pPr>
        <w:pStyle w:val="FirstParagraph"/>
      </w:pPr>
      <w:r>
        <w:t xml:space="preserve">This Thesis Proposal establishes a vital pathway for the Chemist profession to become central to Beijing's ecological transformation. By anchoring research in the city's actual environmental constraints rather than generic models, it ensures practical applicability and scalability across China's urban centers. The project transcends academic inquiry by creating tangible tools for Beijing's Environmental Protection Bureau while building local scientific capacity at a time when China is redefining its global leadership in sustainable technology. As Beijing accelerates toward becoming a "world-class city with Chinese characteristics" under the 2035 National Development Plan, this Chemist-led research will provide indispensable technical infrastructure for achieving both environmental excellence and industrial innovation. The successful completion of this Thesis Proposal will position Beijing not just as an environmental case study, but as the blueprint for sustainable urban chemistry worldwide.</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in China Beijing</dc:title>
  <dc:creator/>
  <dc:language>en</dc:language>
  <cp:keywords/>
  <dcterms:created xsi:type="dcterms:W3CDTF">2026-07-14T05:52:40Z</dcterms:created>
  <dcterms:modified xsi:type="dcterms:W3CDTF">2026-07-14T05:52:40Z</dcterms:modified>
</cp:coreProperties>
</file>

<file path=docProps/custom.xml><?xml version="1.0" encoding="utf-8"?>
<Properties xmlns="http://schemas.openxmlformats.org/officeDocument/2006/custom-properties" xmlns:vt="http://schemas.openxmlformats.org/officeDocument/2006/docPropsVTypes"/>
</file>