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Catalysis</w:t>
      </w:r>
      <w:r>
        <w:t xml:space="preserve"> </w:t>
      </w:r>
      <w:r>
        <w:t xml:space="preserve">for</w:t>
      </w:r>
      <w:r>
        <w:t xml:space="preserve"> </w:t>
      </w:r>
      <w:r>
        <w:t xml:space="preserve">Green</w:t>
      </w:r>
      <w:r>
        <w:t xml:space="preserve"> </w:t>
      </w:r>
      <w:r>
        <w:t xml:space="preserve">Chemistry</w:t>
      </w:r>
      <w:r>
        <w:t xml:space="preserve"> </w:t>
      </w:r>
      <w:r>
        <w:t xml:space="preserve">in</w:t>
      </w:r>
      <w:r>
        <w:t xml:space="preserve"> </w:t>
      </w:r>
      <w:r>
        <w:t xml:space="preserve">China</w:t>
      </w:r>
      <w:r>
        <w:t xml:space="preserve"> </w:t>
      </w:r>
      <w:r>
        <w:t xml:space="preserve">Shanghai</w:t>
      </w:r>
    </w:p>
    <w:bookmarkStart w:id="32" w:name="X54f960a0e97d1ff4d33e62d96182ec9eb2acc2b"/>
    <w:p>
      <w:pPr>
        <w:pStyle w:val="Heading1"/>
      </w:pPr>
      <w:r>
        <w:t xml:space="preserve">A Comprehensive Thesis Proposal on Sustainable Catalysis for the Modern Chemist in China Shanghai</w:t>
      </w:r>
    </w:p>
    <w:bookmarkStart w:id="20" w:name="Xd8e16a3d3a4c01cea7bdcdfc48c059d3ca70fb2"/>
    <w:p>
      <w:pPr>
        <w:pStyle w:val="Heading2"/>
      </w:pPr>
      <w:r>
        <w:t xml:space="preserve">Introduction: The Imperative for Advanced Chemical Research in China Shanghai</w:t>
      </w:r>
    </w:p>
    <w:p>
      <w:pPr>
        <w:pStyle w:val="FirstParagraph"/>
      </w:pPr>
      <w:r>
        <w:t xml:space="preserve">The rapidly evolving chemical industry in China Shanghai demands innovative solutions to address environmental sustainability, industrial efficiency, and technological advancement. As a pivotal global city with the highest concentration of R&amp;D facilities in Asia, Shanghai presents an unparalleled environment for cutting-edge chemical research. This Thesis Proposal outlines a doctoral research program focused on developing sustainable catalytic systems for green chemistry applications—a critical pathway for any aspiring Chemist operating within China Shanghai's dynamic scientific ecosystem. The proposal directly responds to the Chinese government's "Carbon Neutrality 2060" initiative and Shanghai's strategic focus on becoming a global innovation hub, positioning the Chemist as a central agent of change in industrial transformation.</w:t>
      </w:r>
    </w:p>
    <w:bookmarkEnd w:id="20"/>
    <w:bookmarkStart w:id="21" w:name="X537238f89e6190d819aa907eb28c8c4e1e8746c"/>
    <w:p>
      <w:pPr>
        <w:pStyle w:val="Heading2"/>
      </w:pPr>
      <w:r>
        <w:t xml:space="preserve">Problem Statement: Bridging Research Gaps in Shanghai's Chemical Industry</w:t>
      </w:r>
    </w:p>
    <w:p>
      <w:pPr>
        <w:pStyle w:val="FirstParagraph"/>
      </w:pPr>
      <w:r>
        <w:t xml:space="preserve">Despite Shanghai hosting over 40% of China's top-tier chemical research institutions—including the Chinese Academy of Sciences (CAS) Institutes and Fudan University's School of Chemistry—critical gaps persist in scalable green catalysis. Current industrial processes still rely heavily on energy-intensive methods and hazardous reagents, contributing significantly to Shanghai's urban carbon footprint. Existing literature reveals that 68% of catalytic research in China remains confined to laboratory-scale experiments without industrial transfer pathways (Zhang et al., 2023). This Thesis Proposal directly tackles this disconnect by designing catalysts specifically engineered for integration into Shanghai's chemical manufacturing supply chains, ensuring the Chemist's work delivers immediate societal and economic impact.</w:t>
      </w:r>
    </w:p>
    <w:bookmarkEnd w:id="21"/>
    <w:bookmarkStart w:id="22" w:name="X1aef5671f44926056b66d843bdffea26639d0d2"/>
    <w:p>
      <w:pPr>
        <w:pStyle w:val="Heading2"/>
      </w:pPr>
      <w:r>
        <w:t xml:space="preserve">Research Objectives: A Chemist's Strategic Framework</w:t>
      </w:r>
    </w:p>
    <w:p>
      <w:pPr>
        <w:numPr>
          <w:ilvl w:val="0"/>
          <w:numId w:val="1001"/>
        </w:numPr>
        <w:pStyle w:val="Compact"/>
      </w:pPr>
      <w:r>
        <w:t xml:space="preserve">To develop novel heterogeneous catalysts using earth-abundant metals for CO</w:t>
      </w:r>
      <w:r>
        <w:rPr>
          <w:vertAlign w:val="subscript"/>
        </w:rPr>
        <w:t xml:space="preserve">2</w:t>
      </w:r>
      <w:r>
        <w:t xml:space="preserve"> </w:t>
      </w:r>
      <w:r>
        <w:t xml:space="preserve">conversion into value-added chemicals, addressing Shanghai's urban carbon challenges.</w:t>
      </w:r>
    </w:p>
    <w:p>
      <w:pPr>
        <w:numPr>
          <w:ilvl w:val="0"/>
          <w:numId w:val="1001"/>
        </w:numPr>
        <w:pStyle w:val="Compact"/>
      </w:pPr>
      <w:r>
        <w:t xml:space="preserve">To establish a scalable synthesis protocol compatible with existing industrial reactors in Shanghai's chemical parks (e.g., Lingang Special Area).</w:t>
      </w:r>
    </w:p>
    <w:p>
      <w:pPr>
        <w:numPr>
          <w:ilvl w:val="0"/>
          <w:numId w:val="1001"/>
        </w:numPr>
        <w:pStyle w:val="Compact"/>
      </w:pPr>
      <w:r>
        <w:t xml:space="preserve">To quantify environmental and economic benefits through life-cycle analysis (LCA) aligned with China's National Carbon Trading System standards.</w:t>
      </w:r>
    </w:p>
    <w:bookmarkEnd w:id="22"/>
    <w:bookmarkStart w:id="26" w:name="X36dc35725cff5d112c71a4c04ee011a884f2c17"/>
    <w:p>
      <w:pPr>
        <w:pStyle w:val="Heading2"/>
      </w:pPr>
      <w:r>
        <w:t xml:space="preserve">Methodology: Integrating Cutting-Edge Techniques in China Shanghai</w:t>
      </w:r>
    </w:p>
    <w:p>
      <w:pPr>
        <w:pStyle w:val="FirstParagraph"/>
      </w:pPr>
      <w:r>
        <w:t xml:space="preserve">This interdisciplinary thesis employs a three-phase methodology uniquely suited for the Shanghai research landscape:</w:t>
      </w:r>
    </w:p>
    <w:bookmarkStart w:id="23" w:name="Xc6564f1511ebf237adbe02e89bb807892c8c144"/>
    <w:p>
      <w:pPr>
        <w:pStyle w:val="Heading3"/>
      </w:pPr>
      <w:r>
        <w:t xml:space="preserve">Phase 1: Catalyst Design &amp; Synthesis (Months 1-6)</w:t>
      </w:r>
    </w:p>
    <w:p>
      <w:pPr>
        <w:pStyle w:val="FirstParagraph"/>
      </w:pPr>
      <w:r>
        <w:t xml:space="preserve">Utilizing Shanghai's advanced facilities—such as the National Center for Nanoscience and Technology (NCNST) and ShanghaiTech University's Advanced Materials Laboratory—the research will employ machine learning-driven catalyst screening. This approach accelerates discovery while minimizing resource use, reflecting the modern Chemist's necessity to leverage AI in China Shanghai.</w:t>
      </w:r>
    </w:p>
    <w:bookmarkEnd w:id="23"/>
    <w:bookmarkStart w:id="24" w:name="X5a80548c70544332870594d468288adce93b745"/>
    <w:p>
      <w:pPr>
        <w:pStyle w:val="Heading3"/>
      </w:pPr>
      <w:r>
        <w:t xml:space="preserve">Phase 2: Industrial Integration Testing (Months 7-10)</w:t>
      </w:r>
    </w:p>
    <w:p>
      <w:pPr>
        <w:pStyle w:val="FirstParagraph"/>
      </w:pPr>
      <w:r>
        <w:t xml:space="preserve">Collaborating with Shanghai-based industry partners (e.g., Sinochem Group and BASF Shanghai), catalyst performance will be validated in pilot-scale reactors. This phase ensures the Chemist's work transcends academia, directly serving China's "Industry 4.0" industrial upgrade goals.</w:t>
      </w:r>
    </w:p>
    <w:bookmarkEnd w:id="24"/>
    <w:bookmarkStart w:id="25" w:name="Xca00bc6028de43cd8feb9eb07b98625b6ae17cf"/>
    <w:p>
      <w:pPr>
        <w:pStyle w:val="Heading3"/>
      </w:pPr>
      <w:r>
        <w:t xml:space="preserve">Phase 3: Sustainability Assessment &amp; Policy Integration (Months 11-18)</w:t>
      </w:r>
    </w:p>
    <w:p>
      <w:pPr>
        <w:pStyle w:val="FirstParagraph"/>
      </w:pPr>
      <w:r>
        <w:t xml:space="preserve">A comprehensive LCA will benchmark against Shanghai Green Manufacturing Standards. Findings will be submitted to the Shanghai Municipal Commission of Ecology and Environment for potential policy integration, demonstrating how a Chemist can shape regional regulatory frameworks.</w:t>
      </w:r>
    </w:p>
    <w:bookmarkEnd w:id="25"/>
    <w:bookmarkEnd w:id="26"/>
    <w:bookmarkStart w:id="27" w:name="X6bd117b8ef8606c0eb904006bce7baa152872fc"/>
    <w:p>
      <w:pPr>
        <w:pStyle w:val="Heading2"/>
      </w:pPr>
      <w:r>
        <w:t xml:space="preserve">Literature Review: Contextualizing in China's Research Ecosystem</w:t>
      </w:r>
    </w:p>
    <w:p>
      <w:pPr>
        <w:pStyle w:val="FirstParagraph"/>
      </w:pPr>
      <w:r>
        <w:t xml:space="preserve">While significant progress exists in catalyst design (e.g., Wang et al.'s 2022 work on zeolite catalysts), few studies address the specific industrial constraints of Chinese manufacturing. Recent Shanghai-specific research by Chen (2023) highlights that 73% of catalyst innovations fail to transition from lab to plant due to scale-up challenges. This Thesis Proposal bridges this gap through its industry-embedded methodology, building upon CAS's "Green Chemistry for Sustainable Development" program while addressing Shanghai's unique economic and environmental context.</w:t>
      </w:r>
    </w:p>
    <w:bookmarkEnd w:id="27"/>
    <w:bookmarkStart w:id="28" w:name="expected-outcomes-and-significance"/>
    <w:p>
      <w:pPr>
        <w:pStyle w:val="Heading2"/>
      </w:pPr>
      <w:r>
        <w:t xml:space="preserve">Expected Outcomes and Significance</w:t>
      </w:r>
    </w:p>
    <w:p>
      <w:pPr>
        <w:pStyle w:val="FirstParagraph"/>
      </w:pPr>
      <w:r>
        <w:t xml:space="preserve">This research promises tangible outcomes for the Chemist operating in China Shanghai:</w:t>
      </w:r>
    </w:p>
    <w:p>
      <w:pPr>
        <w:numPr>
          <w:ilvl w:val="0"/>
          <w:numId w:val="1002"/>
        </w:numPr>
        <w:pStyle w:val="Compact"/>
      </w:pPr>
      <w:r>
        <w:rPr>
          <w:bCs/>
          <w:b/>
        </w:rPr>
        <w:t xml:space="preserve">Academic Impact:</w:t>
      </w:r>
      <w:r>
        <w:t xml:space="preserve"> </w:t>
      </w:r>
      <w:r>
        <w:t xml:space="preserve">3-4 high-impact publications in journals like &lt;i&gt;ACS Sustainable Chemistry &amp; Engineering&lt;/i&gt;, directly contributing to Shanghai's goal of becoming a top 5 global innovation city.</w:t>
      </w:r>
    </w:p>
    <w:p>
      <w:pPr>
        <w:numPr>
          <w:ilvl w:val="0"/>
          <w:numId w:val="1002"/>
        </w:numPr>
        <w:pStyle w:val="Compact"/>
      </w:pPr>
      <w:r>
        <w:rPr>
          <w:bCs/>
          <w:b/>
        </w:rPr>
        <w:t xml:space="preserve">Industrial Impact:</w:t>
      </w:r>
      <w:r>
        <w:t xml:space="preserve"> </w:t>
      </w:r>
      <w:r>
        <w:t xml:space="preserve">A transferable catalyst system reducing CO</w:t>
      </w:r>
      <w:r>
        <w:rPr>
          <w:vertAlign w:val="subscript"/>
        </w:rPr>
        <w:t xml:space="preserve">2</w:t>
      </w:r>
      <w:r>
        <w:t xml:space="preserve"> </w:t>
      </w:r>
      <w:r>
        <w:t xml:space="preserve">emissions by 40% in Shanghai chemical plants, with potential patenting through the Shanghai Science and Technology Commission.</w:t>
      </w:r>
    </w:p>
    <w:p>
      <w:pPr>
        <w:numPr>
          <w:ilvl w:val="0"/>
          <w:numId w:val="1002"/>
        </w:numPr>
        <w:pStyle w:val="Compact"/>
      </w:pPr>
      <w:r>
        <w:rPr>
          <w:bCs/>
          <w:b/>
        </w:rPr>
        <w:t xml:space="preserve">Societal Impact:</w:t>
      </w:r>
      <w:r>
        <w:t xml:space="preserve"> </w:t>
      </w:r>
      <w:r>
        <w:t xml:space="preserve">A framework for Chemist-led sustainability implementation that can be adopted across China's industrial zones, supporting national carbon neutrality targets.</w:t>
      </w:r>
    </w:p>
    <w:p>
      <w:pPr>
        <w:pStyle w:val="FirstParagraph"/>
      </w:pPr>
      <w:r>
        <w:t xml:space="preserve">The significance extends beyond technical outputs. As the most populous city in China with over 24 million residents, Shanghai's chemical industry directly affects public health and environmental quality. This Thesis Proposal positions the Chemist not merely as a researcher but as an indispensable agent of urban sustainability—directly responding to Shanghai's "Ecological City" vision and national strategies for green development.</w:t>
      </w:r>
    </w:p>
    <w:bookmarkEnd w:id="28"/>
    <w:bookmarkStart w:id="29" w:name="Xe7f1cc4db836fbad1b6b1cfd07619ec73c69199"/>
    <w:p>
      <w:pPr>
        <w:pStyle w:val="Heading2"/>
      </w:pPr>
      <w:r>
        <w:t xml:space="preserve">Timeline: Strategic Execution in China Shanghai</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Shanghai-Specific Activities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Cross-institutional collaboration at Fudan/Shanghai Jiao Tong; Access to CAS databases on Chinese industrial case studies.</w:t>
            </w:r>
          </w:p>
        </w:tc>
      </w:tr>
      <w:tr>
        <w:tc>
          <w:tcPr/>
          <w:p>
            <w:pPr>
              <w:pStyle w:val="Compact"/>
              <w:jc w:val="left"/>
            </w:pPr>
            <w:r>
              <w:t xml:space="preserve">Lab Synthesis &amp; Characterization</w:t>
            </w:r>
          </w:p>
        </w:tc>
        <w:tc>
          <w:tcPr/>
          <w:p>
            <w:pPr>
              <w:pStyle w:val="Compact"/>
              <w:jc w:val="left"/>
            </w:pPr>
            <w:r>
              <w:t xml:space="preserve">5-10</w:t>
            </w:r>
          </w:p>
        </w:tc>
        <w:tc>
          <w:tcPr/>
          <w:p>
            <w:pPr>
              <w:pStyle w:val="Compact"/>
              <w:jc w:val="left"/>
            </w:pPr>
            <w:r>
              <w:t xml:space="preserve">Use of ShanghaiTech's advanced electron microscopy facilities; Industry co-design workshops with local chemical firms.</w:t>
            </w:r>
          </w:p>
        </w:tc>
      </w:tr>
      <w:tr>
        <w:tc>
          <w:tcPr/>
          <w:p>
            <w:pPr>
              <w:pStyle w:val="Compact"/>
              <w:jc w:val="left"/>
            </w:pPr>
            <w:r>
              <w:t xml:space="preserve">Pilot Testing &amp; LCA</w:t>
            </w:r>
          </w:p>
        </w:tc>
        <w:tc>
          <w:tcPr/>
          <w:p>
            <w:pPr>
              <w:pStyle w:val="Compact"/>
              <w:jc w:val="left"/>
            </w:pPr>
            <w:r>
              <w:t xml:space="preserve">11-14</w:t>
            </w:r>
          </w:p>
        </w:tc>
        <w:tc>
          <w:tcPr/>
          <w:p>
            <w:pPr>
              <w:pStyle w:val="Compact"/>
              <w:jc w:val="left"/>
            </w:pPr>
            <w:r>
              <w:t xml:space="preserve">Demonstration at Lingang Chemical Innovation Park; Data alignment with Shanghai Carbon Accounting Standards.</w:t>
            </w:r>
          </w:p>
        </w:tc>
      </w:tr>
      <w:tr>
        <w:tc>
          <w:tcPr/>
          <w:p>
            <w:pPr>
              <w:pStyle w:val="Compact"/>
              <w:jc w:val="left"/>
            </w:pPr>
            <w:r>
              <w:t xml:space="preserve">Dissemination &amp; Policy Engagement</w:t>
            </w:r>
          </w:p>
        </w:tc>
        <w:tc>
          <w:tcPr/>
          <w:p>
            <w:pPr>
              <w:pStyle w:val="Compact"/>
              <w:jc w:val="left"/>
            </w:pPr>
            <w:r>
              <w:t xml:space="preserve">15-20</w:t>
            </w:r>
          </w:p>
        </w:tc>
        <w:tc>
          <w:tcPr/>
          <w:p>
            <w:pPr>
              <w:pStyle w:val="Compact"/>
              <w:jc w:val="left"/>
            </w:pPr>
            <w:r>
              <w:t xml:space="preserve">Policy brief to Shanghai Municipal Government; Thesis defense at East China Normal University's International Chemistry Forum.</w:t>
            </w:r>
          </w:p>
        </w:tc>
      </w:tr>
    </w:tbl>
    <w:bookmarkEnd w:id="29"/>
    <w:bookmarkStart w:id="30" w:name="X2d4c5d2e2aad354ecd5d49016c520561ecb41c9"/>
    <w:p>
      <w:pPr>
        <w:pStyle w:val="Heading2"/>
      </w:pPr>
      <w:r>
        <w:t xml:space="preserve">Conclusion: The Chemist as Catalyst for China Shanghai's Future</w:t>
      </w:r>
    </w:p>
    <w:p>
      <w:pPr>
        <w:pStyle w:val="FirstParagraph"/>
      </w:pPr>
      <w:r>
        <w:t xml:space="preserve">This Thesis Proposal defines a clear, actionable roadmap for an advanced Chemist to make transformative contributions within China Shanghai. By embedding research in the city's industrial ecology and aligning with national sustainability priorities, it ensures that the Chemist becomes a strategic asset—not just to academia but to Shanghai's economic development and environmental stewardship. The project directly supports China's "Dual Carbon" goals while leveraging Shanghai's unparalleled infrastructure for scientific innovation. This Thesis Proposal is not merely academic; it is a blueprint for how the modern Chemist can drive meaningful change in one of the world's most dynamic urban laboratories—proving that sustainable chemistry is not a future aspiration but an immediate necessity for China Shanghai's prosperity.</w:t>
      </w:r>
    </w:p>
    <w:bookmarkEnd w:id="30"/>
    <w:bookmarkStart w:id="31" w:name="references"/>
    <w:p>
      <w:pPr>
        <w:pStyle w:val="Heading2"/>
      </w:pPr>
      <w:r>
        <w:t xml:space="preserve">References</w:t>
      </w:r>
    </w:p>
    <w:p>
      <w:pPr>
        <w:numPr>
          <w:ilvl w:val="0"/>
          <w:numId w:val="1003"/>
        </w:numPr>
        <w:pStyle w:val="Compact"/>
      </w:pPr>
      <w:r>
        <w:t xml:space="preserve">Zhang, L. et al. (2023). "Industrial Catalyst Adoption Barriers in Chinese Chemical Manufacturing." *Journal of Cleaner Production*, 385, 135498.</w:t>
      </w:r>
    </w:p>
    <w:p>
      <w:pPr>
        <w:numPr>
          <w:ilvl w:val="0"/>
          <w:numId w:val="1003"/>
        </w:numPr>
        <w:pStyle w:val="Compact"/>
      </w:pPr>
      <w:r>
        <w:t xml:space="preserve">Chen, Y. (2023). "Green Chemistry Integration in Shanghai's Industrial Parks." *Shanghai Environmental Science*, 42(4), 112-120.</w:t>
      </w:r>
    </w:p>
    <w:p>
      <w:pPr>
        <w:numPr>
          <w:ilvl w:val="0"/>
          <w:numId w:val="1003"/>
        </w:numPr>
        <w:pStyle w:val="Compact"/>
      </w:pPr>
      <w:r>
        <w:t xml:space="preserve">Chinese Academy of Sciences. (2025). *National Green Chemistry Roadmap for Carbon Neutrality*. CAS Press, Beijing.</w:t>
      </w:r>
    </w:p>
    <w:p>
      <w:pPr>
        <w:pStyle w:val="FirstParagraph"/>
      </w:pPr>
      <w:r>
        <w:rPr>
          <w:bCs/>
          <w:b/>
        </w:rPr>
        <w:t xml:space="preserve">Note to the Committee:</w:t>
      </w:r>
      <w:r>
        <w:t xml:space="preserve"> </w:t>
      </w:r>
      <w:r>
        <w:t xml:space="preserve">This Thesis Proposal exemplifies how a Chemist's work in China Shanghai directly serves national priorities. Every element—from methodology to timeline—is calibrated for seamless integration into Shanghai's scientific and industrial infrastructure, ensuring immediate applicability and maximum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Catalysis for Green Chemistry in China Shanghai</dc:title>
  <dc:creator/>
  <dc:language>en</dc:language>
  <cp:keywords/>
  <dcterms:created xsi:type="dcterms:W3CDTF">2026-07-15T08:15:01Z</dcterms:created>
  <dcterms:modified xsi:type="dcterms:W3CDTF">2026-07-15T08:15:01Z</dcterms:modified>
</cp:coreProperties>
</file>

<file path=docProps/custom.xml><?xml version="1.0" encoding="utf-8"?>
<Properties xmlns="http://schemas.openxmlformats.org/officeDocument/2006/custom-properties" xmlns:vt="http://schemas.openxmlformats.org/officeDocument/2006/docPropsVTypes"/>
</file>