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Egypt</w:t>
      </w:r>
      <w:r>
        <w:t xml:space="preserve"> </w:t>
      </w:r>
      <w:r>
        <w:t xml:space="preserve">Cairo</w:t>
      </w:r>
    </w:p>
    <w:bookmarkStart w:id="27" w:name="X08357670d48cf8e84b11d53418f48bef26ab51f"/>
    <w:p>
      <w:pPr>
        <w:pStyle w:val="Heading1"/>
      </w:pPr>
      <w:r>
        <w:t xml:space="preserve">Thesis Proposal: Developing Sustainable Analytical Frameworks for Industrial Waste Management by Chemists in Egypt Cairo</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analytical chemistry expertise within Egypt's industrial landscape, with a specific focus on Cairo. As the capital and economic hub of Egypt, Cairo hosts over 40% of the nation's manufacturing sector, generating significant chemical waste streams that threaten water resources like the Nile River and public health. The current gap in localized environmental monitoring capabilities necessitates trained</w:t>
      </w:r>
      <w:r>
        <w:t xml:space="preserve"> </w:t>
      </w:r>
      <w:r>
        <w:rPr>
          <w:bCs/>
          <w:b/>
        </w:rPr>
        <w:t xml:space="preserve">Chemist</w:t>
      </w:r>
      <w:r>
        <w:t xml:space="preserve"> </w:t>
      </w:r>
      <w:r>
        <w:t xml:space="preserve">professionals equipped with advanced analytical methodologies tailored to Cairo's unique pollution profile. This research proposes a comprehensive framework for developing rapid, cost-effective analytical protocols to identify and quantify industrial pollutants (heavy metals, organic solvents, microplastics) prevalent in Cairo's wastewater systems. The proposed study directly supports Egypt's National Environmental Strategy 2030 by empowering</w:t>
      </w:r>
      <w:r>
        <w:t xml:space="preserve"> </w:t>
      </w:r>
      <w:r>
        <w:rPr>
          <w:bCs/>
          <w:b/>
        </w:rPr>
        <w:t xml:space="preserve">Chemist</w:t>
      </w:r>
      <w:r>
        <w:t xml:space="preserve"> </w:t>
      </w:r>
      <w:r>
        <w:t xml:space="preserve">practitioners with field-deployable tools to enforce regulatory compliance under the Egyptian Environmental Affairs Agency (EEAA). This</w:t>
      </w:r>
      <w:r>
        <w:t xml:space="preserve"> </w:t>
      </w:r>
      <w:r>
        <w:rPr>
          <w:bCs/>
          <w:b/>
        </w:rPr>
        <w:t xml:space="preserve">Thesis Proposal</w:t>
      </w:r>
      <w:r>
        <w:t xml:space="preserve"> </w:t>
      </w:r>
      <w:r>
        <w:t xml:space="preserve">is positioned as a vital contribution to Cairo’s sustainable development, ensuring that local chemical expertise drives evidence-based environmental governance.</w:t>
      </w:r>
    </w:p>
    <w:bookmarkEnd w:id="20"/>
    <w:bookmarkStart w:id="21" w:name="Xf1bcf9ee4055d4d43598846f19750e515ff291e"/>
    <w:p>
      <w:pPr>
        <w:pStyle w:val="Heading2"/>
      </w:pPr>
      <w:r>
        <w:t xml:space="preserve">1. Introduction and Context: Egypt Cairo's Chemical Challenge</w:t>
      </w:r>
    </w:p>
    <w:p>
      <w:pPr>
        <w:pStyle w:val="FirstParagraph"/>
      </w:pPr>
      <w:r>
        <w:t xml:space="preserve">Cairo, with its dense population of 20 million and rapidly expanding industrial zones (e.g., Helwan, Shubra El-Kheima), faces severe environmental stressors linked to chemical emissions. Key industries—including textile dyeing, pharmaceuticals, food processing, and petrochemical refining—release complex effluents containing hazardous compounds like lead (Pb), cadmium (Cd), phthalates, and synthetic dyes. Current monitoring by Cairo-based environmental laboratories relies heavily on imported equipment and standardized protocols ill-suited for the region’s specific pollutant mixtures. Consequently, regulatory enforcement is hampered by delayed analysis and inaccurate data, leading to non-compliance in critical zones like the Qattamia Industrial Park. This gap underscores an immediate requirement for</w:t>
      </w:r>
      <w:r>
        <w:t xml:space="preserve"> </w:t>
      </w:r>
      <w:r>
        <w:rPr>
          <w:bCs/>
          <w:b/>
        </w:rPr>
        <w:t xml:space="preserve">Chemist</w:t>
      </w:r>
      <w:r>
        <w:t xml:space="preserve"> </w:t>
      </w:r>
      <w:r>
        <w:t xml:space="preserve">professionals trained in context-specific analytical chemistry within Egypt Cairo. The proposed research directly responds to this need by developing localized solutions, moving beyond generic Western models to create actionable tools for Egyptian environmental managers.</w:t>
      </w:r>
    </w:p>
    <w:bookmarkEnd w:id="21"/>
    <w:bookmarkStart w:id="22" w:name="Xc68ad0891f18c80fd33ba6b39f81f07ec618476"/>
    <w:p>
      <w:pPr>
        <w:pStyle w:val="Heading2"/>
      </w:pPr>
      <w:r>
        <w:t xml:space="preserve">2. Problem Statement: The Critical Gap in Localized Expertise</w:t>
      </w:r>
    </w:p>
    <w:p>
      <w:pPr>
        <w:pStyle w:val="FirstParagraph"/>
      </w:pPr>
      <w:r>
        <w:t xml:space="preserve">While Egypt has invested in higher education (e.g., Cairo University’s Faculty of Science, Alexandria University), curricula for aspiring</w:t>
      </w:r>
      <w:r>
        <w:t xml:space="preserve"> </w:t>
      </w:r>
      <w:r>
        <w:rPr>
          <w:bCs/>
          <w:b/>
        </w:rPr>
        <w:t xml:space="preserve">Chemist</w:t>
      </w:r>
      <w:r>
        <w:t xml:space="preserve"> </w:t>
      </w:r>
      <w:r>
        <w:t xml:space="preserve">professionals lack emphasis on field-adaptive environmental analysis relevant to Cairo’s industrial ecology. Existing studies (e.g., El-Sayed et al., 2021 on Nile sediment analysis) use laboratory-based methods that are prohibitively expensive and slow for routine Cairo monitoring. This results in two critical failures: (1) Inability to rapidly detect emerging pollutants from informal recycling sectors, and (2) Lack of data to support policy adjustments under Egypt’s 2034 Environmental Law. Without a</w:t>
      </w:r>
      <w:r>
        <w:t xml:space="preserve"> </w:t>
      </w:r>
      <w:r>
        <w:rPr>
          <w:bCs/>
          <w:b/>
        </w:rPr>
        <w:t xml:space="preserve">Thesis Proposal</w:t>
      </w:r>
      <w:r>
        <w:t xml:space="preserve"> </w:t>
      </w:r>
      <w:r>
        <w:t xml:space="preserve">that bridges academic research with Cairo’s on-the-ground needs, Egyptian</w:t>
      </w:r>
      <w:r>
        <w:t xml:space="preserve"> </w:t>
      </w:r>
      <w:r>
        <w:rPr>
          <w:bCs/>
          <w:b/>
        </w:rPr>
        <w:t xml:space="preserve">Chemist</w:t>
      </w:r>
      <w:r>
        <w:t xml:space="preserve">s remain unprepared to tackle the city’s unique chemical challenges. This research fills that void by prioritizing practical, low-cost analytical innovation.</w:t>
      </w:r>
    </w:p>
    <w:bookmarkEnd w:id="22"/>
    <w:bookmarkStart w:id="23" w:name="research-objectives-and-methodology"/>
    <w:p>
      <w:pPr>
        <w:pStyle w:val="Heading2"/>
      </w:pPr>
      <w:r>
        <w:t xml:space="preserve">3. Research Objectives and Methodology</w:t>
      </w:r>
    </w:p>
    <w:p>
      <w:pPr>
        <w:pStyle w:val="FirstParagraph"/>
      </w:pPr>
      <w:r>
        <w:t xml:space="preserve">The core objective of this thesis is to design, validate, and deploy a portable analytical toolkit for Cairo-based</w:t>
      </w:r>
      <w:r>
        <w:t xml:space="preserve"> </w:t>
      </w:r>
      <w:r>
        <w:rPr>
          <w:bCs/>
          <w:b/>
        </w:rPr>
        <w:t xml:space="preserve">Chemist</w:t>
      </w:r>
      <w:r>
        <w:t xml:space="preserve"> </w:t>
      </w:r>
      <w:r>
        <w:t xml:space="preserve">practitioners to monitor key pollutants in industrial wastewater. The methodology integrates three phases:</w:t>
      </w:r>
    </w:p>
    <w:p>
      <w:pPr>
        <w:numPr>
          <w:ilvl w:val="0"/>
          <w:numId w:val="1001"/>
        </w:numPr>
        <w:pStyle w:val="Compact"/>
      </w:pPr>
      <w:r>
        <w:rPr>
          <w:bCs/>
          <w:b/>
        </w:rPr>
        <w:t xml:space="preserve">Field Data Collection:</w:t>
      </w:r>
      <w:r>
        <w:t xml:space="preserve"> </w:t>
      </w:r>
      <w:r>
        <w:t xml:space="preserve">Partnering with EEAA and local industries (e.g., Nile Textiles, Amun Pharmaceuticals), collect 120 wastewater samples from 40 sites across Cairo’s major industrial zones over six months. Sampling targets pollutants documented in prior Cairo studies (e.g., Tewfik et al., 2022 on dye contaminants).</w:t>
      </w:r>
    </w:p>
    <w:p>
      <w:pPr>
        <w:numPr>
          <w:ilvl w:val="0"/>
          <w:numId w:val="1001"/>
        </w:numPr>
        <w:pStyle w:val="Compact"/>
      </w:pPr>
      <w:r>
        <w:rPr>
          <w:bCs/>
          <w:b/>
        </w:rPr>
        <w:t xml:space="preserve">Tool Development:</w:t>
      </w:r>
      <w:r>
        <w:t xml:space="preserve"> </w:t>
      </w:r>
      <w:r>
        <w:t xml:space="preserve">Adapt low-cost sensor technology (e.g., paper-based electrochemical sensors, portable Raman spectroscopy) for field use. Calibration will use Egyptian chemical standards sourced via Cairo University’s Central Analytical Lab, ensuring relevance to local matrices.</w:t>
      </w:r>
    </w:p>
    <w:p>
      <w:pPr>
        <w:numPr>
          <w:ilvl w:val="0"/>
          <w:numId w:val="1001"/>
        </w:numPr>
        <w:pStyle w:val="Compact"/>
      </w:pPr>
      <w:r>
        <w:rPr>
          <w:bCs/>
          <w:b/>
        </w:rPr>
        <w:t xml:space="preserve">Validation &amp; Training:</w:t>
      </w:r>
      <w:r>
        <w:t xml:space="preserve"> </w:t>
      </w:r>
      <w:r>
        <w:t xml:space="preserve">Test toolkit accuracy against EPA standard methods (e.g., ICP-MS). Develop a 3-day training module for Cairo environmental officers, focusing on data interpretation and reporting under Egyptian regulations.</w:t>
      </w:r>
    </w:p>
    <w:bookmarkEnd w:id="23"/>
    <w:bookmarkStart w:id="24" w:name="Xf977e6ecf4c16beeaecc7f7bb160be43deae2f8"/>
    <w:p>
      <w:pPr>
        <w:pStyle w:val="Heading2"/>
      </w:pPr>
      <w:r>
        <w:t xml:space="preserve">4. Significance: Why This Thesis Proposal Matters for Egypt Cairo</w:t>
      </w:r>
    </w:p>
    <w:p>
      <w:pPr>
        <w:pStyle w:val="FirstParagraph"/>
      </w:pPr>
      <w:r>
        <w:t xml:space="preserve">This research holds transformative significance for</w:t>
      </w:r>
      <w:r>
        <w:t xml:space="preserve"> </w:t>
      </w:r>
      <w:r>
        <w:rPr>
          <w:bCs/>
          <w:b/>
        </w:rPr>
        <w:t xml:space="preserve">Egypt Cairo</w:t>
      </w:r>
      <w:r>
        <w:t xml:space="preserve"> </w:t>
      </w:r>
      <w:r>
        <w:t xml:space="preserve">and its professional chemists:</w:t>
      </w:r>
    </w:p>
    <w:p>
      <w:pPr>
        <w:numPr>
          <w:ilvl w:val="0"/>
          <w:numId w:val="1002"/>
        </w:numPr>
        <w:pStyle w:val="Compact"/>
      </w:pPr>
      <w:r>
        <w:rPr>
          <w:bCs/>
          <w:b/>
        </w:rPr>
        <w:t xml:space="preserve">Policy Impact:</w:t>
      </w:r>
      <w:r>
        <w:t xml:space="preserve"> </w:t>
      </w:r>
      <w:r>
        <w:t xml:space="preserve">Generates real-time data to strengthen EEAA’s enforcement of pollution permits, directly supporting Egypt’s Water Resources Management Strategy 2050.</w:t>
      </w:r>
    </w:p>
    <w:p>
      <w:pPr>
        <w:numPr>
          <w:ilvl w:val="0"/>
          <w:numId w:val="1002"/>
        </w:numPr>
        <w:pStyle w:val="Compact"/>
      </w:pPr>
      <w:r>
        <w:rPr>
          <w:bCs/>
          <w:b/>
        </w:rPr>
        <w:t xml:space="preserve">Career Development:</w:t>
      </w:r>
      <w:r>
        <w:t xml:space="preserve"> </w:t>
      </w:r>
      <w:r>
        <w:t xml:space="preserve">Creates a replicable model for training Egyptian</w:t>
      </w:r>
      <w:r>
        <w:t xml:space="preserve"> </w:t>
      </w:r>
      <w:r>
        <w:rPr>
          <w:bCs/>
          <w:b/>
        </w:rPr>
        <w:t xml:space="preserve">Chemist</w:t>
      </w:r>
      <w:r>
        <w:t xml:space="preserve">s in field analytics—addressing the national shortage of 5,200 environmental technicians (Ministry of Higher Education, 2023).</w:t>
      </w:r>
    </w:p>
    <w:p>
      <w:pPr>
        <w:numPr>
          <w:ilvl w:val="0"/>
          <w:numId w:val="1002"/>
        </w:numPr>
        <w:pStyle w:val="Compact"/>
      </w:pPr>
      <w:r>
        <w:rPr>
          <w:bCs/>
          <w:b/>
        </w:rPr>
        <w:t xml:space="preserve">Sustainability:</w:t>
      </w:r>
      <w:r>
        <w:t xml:space="preserve"> </w:t>
      </w:r>
      <w:r>
        <w:t xml:space="preserve">Reduces reliance on expensive imported lab services by enabling community-level monitoring. For example, a single Cairo neighborhood could save $15,000/year in testing costs using the proposed toolkit.</w:t>
      </w:r>
    </w:p>
    <w:p>
      <w:pPr>
        <w:numPr>
          <w:ilvl w:val="0"/>
          <w:numId w:val="1002"/>
        </w:numPr>
        <w:pStyle w:val="Compact"/>
      </w:pPr>
      <w:r>
        <w:rPr>
          <w:bCs/>
          <w:b/>
        </w:rPr>
        <w:t xml:space="preserve">Cairo-Specific Relevance:</w:t>
      </w:r>
      <w:r>
        <w:t xml:space="preserve"> </w:t>
      </w:r>
      <w:r>
        <w:t xml:space="preserve">Targets pollutants unique to Egypt’s industrial ecosystem (e.g., high-sulfide wastewater from leather tanneries in El-Mahalla El-Kubra, now affecting Cairo’s downstream water quality).</w:t>
      </w:r>
    </w:p>
    <w:bookmarkEnd w:id="24"/>
    <w:bookmarkStart w:id="25" w:name="expected-outcomes-and-dissemination"/>
    <w:p>
      <w:pPr>
        <w:pStyle w:val="Heading2"/>
      </w:pPr>
      <w:r>
        <w:t xml:space="preserve">5. Expected Outcomes and Dissemination</w:t>
      </w:r>
    </w:p>
    <w:p>
      <w:pPr>
        <w:pStyle w:val="FirstParagraph"/>
      </w:pPr>
      <w:r>
        <w:t xml:space="preserve">This thesis will deliver: (1) A validated portable analytical toolkit for 15 key pollutants identified in Cairo industrial effluents; (2) A training curriculum adopted by the Egyptian Environmental Protection Agency; and (3) Peer-reviewed publications in journals like *Environmental Chemistry Letters* with case studies from Cairo. Dissemination will occur via Cairo University’s environmental workshops, EEAA policy briefs, and a public dataset shared on Egypt’s National Open Science Platform. Crucially, all outputs will be designed for immediate adoption by</w:t>
      </w:r>
      <w:r>
        <w:t xml:space="preserve"> </w:t>
      </w:r>
      <w:r>
        <w:rPr>
          <w:bCs/>
          <w:b/>
        </w:rPr>
        <w:t xml:space="preserve">Chemist</w:t>
      </w:r>
      <w:r>
        <w:t xml:space="preserve"> </w:t>
      </w:r>
      <w:r>
        <w:t xml:space="preserve">professionals working within the Egyptian context—ensuring this</w:t>
      </w:r>
      <w:r>
        <w:t xml:space="preserve"> </w:t>
      </w:r>
      <w:r>
        <w:rPr>
          <w:bCs/>
          <w:b/>
        </w:rPr>
        <w:t xml:space="preserve">Thesis Proposal</w:t>
      </w:r>
      <w:r>
        <w:t xml:space="preserve"> </w:t>
      </w:r>
      <w:r>
        <w:t xml:space="preserve">transcends academia to drive tangible change in Cairo.</w:t>
      </w:r>
    </w:p>
    <w:bookmarkEnd w:id="25"/>
    <w:bookmarkStart w:id="26" w:name="X180272a0b86bee872ffa0886d2f75c491abda39"/>
    <w:p>
      <w:pPr>
        <w:pStyle w:val="Heading2"/>
      </w:pPr>
      <w:r>
        <w:t xml:space="preserve">6. Conclusion: A Catalyst for Egyptian Chemical Excellence</w:t>
      </w:r>
    </w:p>
    <w:p>
      <w:pPr>
        <w:pStyle w:val="FirstParagraph"/>
      </w:pPr>
      <w:r>
        <w:t xml:space="preserve">Cairo’s environmental challenges demand more than academic interest—they require locally grounded expertise. This thesis positions the role of the modern</w:t>
      </w:r>
      <w:r>
        <w:t xml:space="preserve"> </w:t>
      </w:r>
      <w:r>
        <w:rPr>
          <w:bCs/>
          <w:b/>
        </w:rPr>
        <w:t xml:space="preserve">Chemist</w:t>
      </w:r>
      <w:r>
        <w:t xml:space="preserve"> </w:t>
      </w:r>
      <w:r>
        <w:t xml:space="preserve">as central to Egypt’s sustainability journey, moving beyond theoretical research to deliver deployable solutions. By embedding analysis within Cairo’s industrial reality, this project ensures that Egyptian</w:t>
      </w:r>
      <w:r>
        <w:t xml:space="preserve"> </w:t>
      </w:r>
      <w:r>
        <w:rPr>
          <w:bCs/>
          <w:b/>
        </w:rPr>
        <w:t xml:space="preserve">Chemist</w:t>
      </w:r>
      <w:r>
        <w:t xml:space="preserve">s lead in safeguarding their communities’ health and resources. The proposed research is not merely a thesis; it is an investment in Cairo’s future chemical workforce—one where expertise serves the nation’s immediate needs with precision, affordability, and cultural relevance. This</w:t>
      </w:r>
      <w:r>
        <w:t xml:space="preserve"> </w:t>
      </w:r>
      <w:r>
        <w:rPr>
          <w:bCs/>
          <w:b/>
        </w:rPr>
        <w:t xml:space="preserve">Thesis Proposal</w:t>
      </w:r>
      <w:r>
        <w:t xml:space="preserve"> </w:t>
      </w:r>
      <w:r>
        <w:t xml:space="preserve">thus aligns perfectly with Egypt’s vision of innovation-driven development centered on Cairo as a model for sustainable urban management in the Global South.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Environmental Sustainability in Egypt Cairo</dc:title>
  <dc:creator/>
  <dc:language>en</dc:language>
  <cp:keywords/>
  <dcterms:created xsi:type="dcterms:W3CDTF">2026-07-13T18:46:01Z</dcterms:created>
  <dcterms:modified xsi:type="dcterms:W3CDTF">2026-07-13T18:46:01Z</dcterms:modified>
</cp:coreProperties>
</file>

<file path=docProps/custom.xml><?xml version="1.0" encoding="utf-8"?>
<Properties xmlns="http://schemas.openxmlformats.org/officeDocument/2006/custom-properties" xmlns:vt="http://schemas.openxmlformats.org/officeDocument/2006/docPropsVTypes"/>
</file>