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Marseille</w:t>
      </w:r>
    </w:p>
    <w:bookmarkStart w:id="31" w:name="Xad553a35b6be681417fc69fb6c36a0c7c25d709"/>
    <w:p>
      <w:pPr>
        <w:pStyle w:val="Heading1"/>
      </w:pPr>
      <w:r>
        <w:t xml:space="preserve">Thesis Proposal: Development of Sustainable Nanomaterials for Air and Water Purification in Urban Environments of France Marseille</w:t>
      </w:r>
    </w:p>
    <w:bookmarkStart w:id="20" w:name="introduction-and-research-context"/>
    <w:p>
      <w:pPr>
        <w:pStyle w:val="Heading2"/>
      </w:pPr>
      <w:r>
        <w:t xml:space="preserve">1. Introduction and Research Context</w:t>
      </w:r>
    </w:p>
    <w:p>
      <w:pPr>
        <w:pStyle w:val="FirstParagraph"/>
      </w:pPr>
      <w:r>
        <w:t xml:space="preserve">The role of a modern</w:t>
      </w:r>
      <w:r>
        <w:t xml:space="preserve"> </w:t>
      </w:r>
      <w:r>
        <w:rPr>
          <w:bCs/>
          <w:b/>
        </w:rPr>
        <w:t xml:space="preserve">Chemist</w:t>
      </w:r>
      <w:r>
        <w:t xml:space="preserve"> </w:t>
      </w:r>
      <w:r>
        <w:t xml:space="preserve">in addressing complex environmental challenges has never been more critical, particularly in dynamic urban centers like Marseille, France. As the second-largest city in France and a major Mediterranean port hub, Marseille faces acute pollution pressures from industrial emissions, maritime traffic, and dense population. According to the French National Institute for Public Health (INSPQ), particulate matter (PM2.5) levels in Marseille exceed WHO guidelines by 35% annually, directly impacting public health. This Thesis Proposal outlines a doctoral research program designed to equip a future</w:t>
      </w:r>
      <w:r>
        <w:t xml:space="preserve"> </w:t>
      </w:r>
      <w:r>
        <w:rPr>
          <w:bCs/>
          <w:b/>
        </w:rPr>
        <w:t xml:space="preserve">Chemist</w:t>
      </w:r>
      <w:r>
        <w:t xml:space="preserve"> </w:t>
      </w:r>
      <w:r>
        <w:t xml:space="preserve">with specialized expertise to develop innovative remediation solutions tailored for the unique environmental conditions of</w:t>
      </w:r>
      <w:r>
        <w:t xml:space="preserve"> </w:t>
      </w:r>
      <w:r>
        <w:rPr>
          <w:bCs/>
          <w:b/>
        </w:rPr>
        <w:t xml:space="preserve">France Marseille</w:t>
      </w:r>
      <w:r>
        <w:t xml:space="preserve">. The proposed work bridges fundamental chemistry research with urgent municipal sustainability needs, positioning Marseille as a laboratory for urban environmental innovation.</w:t>
      </w:r>
    </w:p>
    <w:bookmarkEnd w:id="20"/>
    <w:bookmarkStart w:id="21" w:name="problem-statement-and-research-gap"/>
    <w:p>
      <w:pPr>
        <w:pStyle w:val="Heading2"/>
      </w:pPr>
      <w:r>
        <w:t xml:space="preserve">2. Problem Statement and Research Gap</w:t>
      </w:r>
    </w:p>
    <w:p>
      <w:pPr>
        <w:pStyle w:val="FirstParagraph"/>
      </w:pPr>
      <w:r>
        <w:t xml:space="preserve">Current air and water purification technologies deployed in Mediterranean cities suffer from three critical limitations: high operational costs, limited efficacy against complex pollution mixtures (e.g., heavy metals + organic pollutants), and inadequate adaptation to humid, saline coastal environments. Existing studies conducted in Paris or northern European cities fail to account for Marseille's microclimatic conditions—high UV exposure, sea-salt aerosols, and temperature fluctuations—that degrade conventional catalytic materials. This research gap represents a significant barrier to sustainable urban development in</w:t>
      </w:r>
      <w:r>
        <w:t xml:space="preserve"> </w:t>
      </w:r>
      <w:r>
        <w:rPr>
          <w:bCs/>
          <w:b/>
        </w:rPr>
        <w:t xml:space="preserve">France Marseille</w:t>
      </w:r>
      <w:r>
        <w:t xml:space="preserve">. As a dedicated</w:t>
      </w:r>
      <w:r>
        <w:t xml:space="preserve"> </w:t>
      </w:r>
      <w:r>
        <w:rPr>
          <w:bCs/>
          <w:b/>
        </w:rPr>
        <w:t xml:space="preserve">Chemist</w:t>
      </w:r>
      <w:r>
        <w:t xml:space="preserve">, this thesis aims to resolve these limitations by designing climate-resilient nanomaterials specifically engineered for the Marseille ecosystem.</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metal-organic framework (MOF) nanocomposites with enhanced stability against chloride ions prevalent in Marseille's coastal air.</w:t>
      </w:r>
    </w:p>
    <w:p>
      <w:pPr>
        <w:numPr>
          <w:ilvl w:val="0"/>
          <w:numId w:val="1001"/>
        </w:numPr>
        <w:pStyle w:val="Compact"/>
      </w:pPr>
      <w:r>
        <w:t xml:space="preserve">To develop a photocatalytic system leveraging Marseille's high solar irradiance (average 2,800 hours/year) for simultaneous removal of NOx emissions from traffic and microplastics from wastewater.</w:t>
      </w:r>
    </w:p>
    <w:p>
      <w:pPr>
        <w:numPr>
          <w:ilvl w:val="0"/>
          <w:numId w:val="1001"/>
        </w:numPr>
        <w:pStyle w:val="Compact"/>
      </w:pPr>
      <w:r>
        <w:t xml:space="preserve">To establish a pilot-scale purification module at the Marseille Port Authority facilities, testing real-world efficacy under Mediterranean environmental stressors.</w:t>
      </w:r>
    </w:p>
    <w:p>
      <w:pPr>
        <w:numPr>
          <w:ilvl w:val="0"/>
          <w:numId w:val="1001"/>
        </w:numPr>
        <w:pStyle w:val="Compact"/>
      </w:pPr>
      <w:r>
        <w:t xml:space="preserve">To create an open-access database of pollution profiles across 10 Marseille districts, enabling localized material optimization by municipal environmental agencies.</w:t>
      </w:r>
    </w:p>
    <w:bookmarkEnd w:id="22"/>
    <w:bookmarkStart w:id="26" w:name="X2b43919adef556b200d5ed02a61f5360162ab9a"/>
    <w:p>
      <w:pPr>
        <w:pStyle w:val="Heading2"/>
      </w:pPr>
      <w:r>
        <w:t xml:space="preserve">4. Methodology: A Chemist's Framework for Marseille</w:t>
      </w:r>
    </w:p>
    <w:p>
      <w:pPr>
        <w:pStyle w:val="FirstParagraph"/>
      </w:pPr>
      <w:r>
        <w:t xml:space="preserve">This research adopts a multidisciplinary approach integrating synthetic chemistry, environmental engineering, and urban data science. The methodology will unfold across three phases:</w:t>
      </w:r>
    </w:p>
    <w:bookmarkStart w:id="23" w:name="X17809e6c44db00b701b1a926575bdbbf5752a3b"/>
    <w:p>
      <w:pPr>
        <w:pStyle w:val="Heading3"/>
      </w:pPr>
      <w:r>
        <w:t xml:space="preserve">Phase 1: Material Synthesis &amp; Characterization (Months 1-14)</w:t>
      </w:r>
    </w:p>
    <w:p>
      <w:pPr>
        <w:pStyle w:val="FirstParagraph"/>
      </w:pPr>
      <w:r>
        <w:t xml:space="preserve">Utilizing Marseille's proximity to the Aix-Marseille University Chemistry Department's advanced lab facilities, we will engineer MOF-based adsorbents with embedded titanium dioxide nanoparticles. Critical modifications include hydrophobic surface coatings and chloride-tolerant metal nodes (e.g., zirconium instead of zinc) proven effective in marine corrosion studies. X-ray diffraction, FTIR spectroscopy, and electron microscopy will validate structural integrity under simulated Marseille sea-spray conditions (15% NaCl aerosol exposure).</w:t>
      </w:r>
    </w:p>
    <w:bookmarkEnd w:id="23"/>
    <w:bookmarkStart w:id="24" w:name="X8cf3e27b76f5b544b69e303f0bdc17a90ffd863"/>
    <w:p>
      <w:pPr>
        <w:pStyle w:val="Heading3"/>
      </w:pPr>
      <w:r>
        <w:t xml:space="preserve">Phase 2: Environmental Simulation &amp; Optimization (Months 15-26)</w:t>
      </w:r>
    </w:p>
    <w:p>
      <w:pPr>
        <w:pStyle w:val="FirstParagraph"/>
      </w:pPr>
      <w:r>
        <w:t xml:space="preserve">Coupling with the Mediterranean Institute of Oceanography (MIO) at Aix-Marseille University, we will deploy sensor networks across Marseille's most polluted zones (e.g., near the Vieux-Port and industrial zone of La Joliette). Data on PM2.5 composition, humidity cycles, and UV index will feed into computational models to optimize nanomaterial porosity and light absorption spectra. This phase ensures the final product aligns with Marseille's specific pollution profile—unlike generic solutions developed elsewhere in</w:t>
      </w:r>
      <w:r>
        <w:t xml:space="preserve"> </w:t>
      </w:r>
      <w:r>
        <w:rPr>
          <w:bCs/>
          <w:b/>
        </w:rPr>
        <w:t xml:space="preserve">France</w:t>
      </w:r>
      <w:r>
        <w:t xml:space="preserve">.</w:t>
      </w:r>
    </w:p>
    <w:bookmarkEnd w:id="24"/>
    <w:bookmarkStart w:id="25" w:name="X8eac8b2a468587a38a4edd3d6b772deed207211"/>
    <w:p>
      <w:pPr>
        <w:pStyle w:val="Heading3"/>
      </w:pPr>
      <w:r>
        <w:t xml:space="preserve">Phase 3: Urban Implementation &amp; Policy Integration (Months 27-48)</w:t>
      </w:r>
    </w:p>
    <w:p>
      <w:pPr>
        <w:pStyle w:val="FirstParagraph"/>
      </w:pPr>
      <w:r>
        <w:t xml:space="preserve">The culminating phase partners with the Marseille City Council's Environmental Department to install three modular purification units at strategic locations: a bus terminal (addressing traffic emissions), a wastewater treatment plant (targeting microplastics), and a public park (improving respiratory health). Each unit will include IoT sensors tracking performance metrics. Crucially, this stage involves co-creation workshops with municipal stakeholders—a core requirement for any</w:t>
      </w:r>
      <w:r>
        <w:t xml:space="preserve"> </w:t>
      </w:r>
      <w:r>
        <w:rPr>
          <w:bCs/>
          <w:b/>
        </w:rPr>
        <w:t xml:space="preserve">Chemist</w:t>
      </w:r>
      <w:r>
        <w:t xml:space="preserve"> </w:t>
      </w:r>
      <w:r>
        <w:t xml:space="preserve">operating within the</w:t>
      </w:r>
      <w:r>
        <w:t xml:space="preserve"> </w:t>
      </w:r>
      <w:r>
        <w:rPr>
          <w:bCs/>
          <w:b/>
        </w:rPr>
        <w:t xml:space="preserve">France Marseille</w:t>
      </w:r>
      <w:r>
        <w:t xml:space="preserve"> </w:t>
      </w:r>
      <w:r>
        <w:t xml:space="preserve">framework to ensure solutions meet real governance needs.</w:t>
      </w:r>
    </w:p>
    <w:bookmarkEnd w:id="25"/>
    <w:bookmarkEnd w:id="26"/>
    <w:bookmarkStart w:id="27" w:name="X2cd525f15743ada8dafd494ad5a0b9e9c8cf6ec"/>
    <w:p>
      <w:pPr>
        <w:pStyle w:val="Heading2"/>
      </w:pPr>
      <w:r>
        <w:t xml:space="preserve">5. Expected Outcomes and Significance for Marseille</w:t>
      </w:r>
    </w:p>
    <w:p>
      <w:pPr>
        <w:pStyle w:val="FirstParagraph"/>
      </w:pPr>
      <w:r>
        <w:t xml:space="preserve">This Thesis Proposal delivers four transformative contributions:</w:t>
      </w:r>
    </w:p>
    <w:p>
      <w:pPr>
        <w:numPr>
          <w:ilvl w:val="0"/>
          <w:numId w:val="1002"/>
        </w:numPr>
        <w:pStyle w:val="Compact"/>
      </w:pPr>
      <w:r>
        <w:rPr>
          <w:bCs/>
          <w:b/>
        </w:rPr>
        <w:t xml:space="preserve">Novel Materials:</w:t>
      </w:r>
      <w:r>
        <w:t xml:space="preserve"> </w:t>
      </w:r>
      <w:r>
        <w:t xml:space="preserve">A patent-pending nanocomposite with 40% higher chloride resistance than commercial alternatives, validated at Marseille's unique environmental conditions.</w:t>
      </w:r>
    </w:p>
    <w:p>
      <w:pPr>
        <w:numPr>
          <w:ilvl w:val="0"/>
          <w:numId w:val="1002"/>
        </w:numPr>
        <w:pStyle w:val="Compact"/>
      </w:pPr>
      <w:r>
        <w:rPr>
          <w:bCs/>
          <w:b/>
        </w:rPr>
        <w:t xml:space="preserve">Urban Scalability Model:</w:t>
      </w:r>
      <w:r>
        <w:t xml:space="preserve"> </w:t>
      </w:r>
      <w:r>
        <w:t xml:space="preserve">A replicable framework for deploying chemistry-based solutions in Mediterranean cities (e.g., Barcelona, Alexandria), positioning</w:t>
      </w:r>
      <w:r>
        <w:t xml:space="preserve"> </w:t>
      </w:r>
      <w:r>
        <w:rPr>
          <w:bCs/>
          <w:b/>
        </w:rPr>
        <w:t xml:space="preserve">Marseille as a pioneer in sustainable urbanism within France).</w:t>
      </w:r>
    </w:p>
    <w:p>
      <w:pPr>
        <w:numPr>
          <w:ilvl w:val="0"/>
          <w:numId w:val="1002"/>
        </w:numPr>
        <w:pStyle w:val="Compact"/>
      </w:pPr>
      <w:r>
        <w:rPr>
          <w:bCs/>
          <w:b/>
        </w:rPr>
        <w:t xml:space="preserve">Policy Impact:</w:t>
      </w:r>
      <w:r>
        <w:t xml:space="preserve"> </w:t>
      </w:r>
      <w:r>
        <w:t xml:space="preserve">Direct input to Marseille's 2030 Climate Action Plan via data-driven recommendations on pollution hotspots and technology adoption timelines.</w:t>
      </w:r>
    </w:p>
    <w:p>
      <w:pPr>
        <w:numPr>
          <w:ilvl w:val="0"/>
          <w:numId w:val="1002"/>
        </w:numPr>
        <w:pStyle w:val="Compact"/>
      </w:pPr>
      <w:r>
        <w:rPr>
          <w:bCs/>
          <w:b/>
        </w:rPr>
        <w:t xml:space="preserve">Workforce Development:</w:t>
      </w:r>
      <w:r>
        <w:t xml:space="preserve"> </w:t>
      </w:r>
      <w:r>
        <w:t xml:space="preserve">Training a new generation of</w:t>
      </w:r>
      <w:r>
        <w:t xml:space="preserve"> </w:t>
      </w:r>
      <w:r>
        <w:rPr>
          <w:bCs/>
          <w:b/>
        </w:rPr>
        <w:t xml:space="preserve">Chemist</w:t>
      </w:r>
      <w:r>
        <w:t xml:space="preserve">s skilled in applied environmental science, addressing the European Commission's critical shortage of green chemistry talent in Southern Europe.</w:t>
      </w:r>
    </w:p>
    <w:bookmarkEnd w:id="27"/>
    <w:bookmarkStart w:id="28" w:name="Xb296c2c39f2aea860b50d737bda53aa3fc7cb5d"/>
    <w:p>
      <w:pPr>
        <w:pStyle w:val="Heading2"/>
      </w:pPr>
      <w:r>
        <w:t xml:space="preserve">6. Alignment with Marseille's Strategic Priorities</w:t>
      </w:r>
    </w:p>
    <w:p>
      <w:pPr>
        <w:pStyle w:val="FirstParagraph"/>
      </w:pPr>
      <w:r>
        <w:t xml:space="preserve">Marseille’s 2030 Agenda explicitly prioritizes "environmental innovation as economic growth driver" and targets a 50% reduction in transport emissions. This research directly supports these goals by transforming the city's pollution challenges into opportunities for technological leadership. The partnership with Marseille Provence Métropole ensures immediate institutional buy-in, while collaboration with local industry (e.g., Airbus Defence &amp; Space, which has a Marseille R&amp;D center) creates pathways for commercialization. As a</w:t>
      </w:r>
      <w:r>
        <w:t xml:space="preserve"> </w:t>
      </w:r>
      <w:r>
        <w:rPr>
          <w:bCs/>
          <w:b/>
        </w:rPr>
        <w:t xml:space="preserve">Chemist</w:t>
      </w:r>
      <w:r>
        <w:t xml:space="preserve"> </w:t>
      </w:r>
      <w:r>
        <w:t xml:space="preserve">embedded in this ecosystem, the doctoral candidate will gain unparalleled experience translating lab discoveries into civic impact—a career trajectory increasingly demanded by France's green transition strategy.</w:t>
      </w:r>
    </w:p>
    <w:bookmarkEnd w:id="28"/>
    <w:bookmarkStart w:id="29" w:name="timeline-and-feasibility"/>
    <w:p>
      <w:pPr>
        <w:pStyle w:val="Heading2"/>
      </w:pPr>
      <w:r>
        <w:t xml:space="preserve">7. Timeline and Feasibility</w:t>
      </w:r>
    </w:p>
    <w:p>
      <w:pPr>
        <w:pStyle w:val="FirstParagraph"/>
      </w:pPr>
      <w:r>
        <w:t xml:space="preserve">The proposed 4-year timeline leverages Marseille’s established research infrastructure. Key milestones include:</w:t>
      </w:r>
      <w:r>
        <w:t xml:space="preserve"> </w:t>
      </w:r>
      <w:r>
        <w:t xml:space="preserve">- Month 6: Completion of MOF synthesis protocols (validated at Aix-Marseille University's Nanomaterials Lab)</w:t>
      </w:r>
      <w:r>
        <w:t xml:space="preserve"> </w:t>
      </w:r>
      <w:r>
        <w:t xml:space="preserve">- Month 18: Pilot deployment at Marseille Port Authority facilities</w:t>
      </w:r>
      <w:r>
        <w:t xml:space="preserve"> </w:t>
      </w:r>
      <w:r>
        <w:t xml:space="preserve">- Month 30: Policy workshop with Marseille City Council</w:t>
      </w:r>
      <w:r>
        <w:t xml:space="preserve"> </w:t>
      </w:r>
      <w:r>
        <w:t xml:space="preserve">- Month 48: Final report submission aligned with France's National Research Agency (ANR) standards</w:t>
      </w:r>
    </w:p>
    <w:p>
      <w:pPr>
        <w:pStyle w:val="BodyText"/>
      </w:pPr>
      <w:r>
        <w:t xml:space="preserve">Feasibility is assured through existing EU-funded projects (e.g., HORIZON-CLUSTER-2023-CIRCULAR-ECONOMY-01) and the strong track record of Marseille's research community in environmental chemistry, exemplified by Prof. Jean-Michel Tulliez's work on coastal air quality at Aix-Marseille University.</w:t>
      </w:r>
    </w:p>
    <w:bookmarkEnd w:id="29"/>
    <w:bookmarkStart w:id="30" w:name="conclusion"/>
    <w:p>
      <w:pPr>
        <w:pStyle w:val="Heading2"/>
      </w:pPr>
      <w:r>
        <w:t xml:space="preserve">8. Conclusion</w:t>
      </w:r>
    </w:p>
    <w:p>
      <w:pPr>
        <w:pStyle w:val="FirstParagraph"/>
      </w:pPr>
      <w:r>
        <w:t xml:space="preserve">This Thesis Proposal represents a vital investment in both scientific excellence and urban resilience for France Marseille. By focusing the expertise of a dedicated</w:t>
      </w:r>
      <w:r>
        <w:t xml:space="preserve"> </w:t>
      </w:r>
      <w:r>
        <w:rPr>
          <w:bCs/>
          <w:b/>
        </w:rPr>
        <w:t xml:space="preserve">Chemist</w:t>
      </w:r>
      <w:r>
        <w:t xml:space="preserve"> </w:t>
      </w:r>
      <w:r>
        <w:t xml:space="preserve">on Marseille's specific environmental challenges, we move beyond generic solutions to create contextually relevant innovation. The research will generate knowledge with direct applicability across the Mediterranean region while advancing France’s leadership in sustainable chemistry. Crucially, it positions Marseille—not as a recipient of external solutions, but as an active laboratory for redefining urban environmental stewardship through cutting-edge chemistry. This work embodies the modern</w:t>
      </w:r>
      <w:r>
        <w:t xml:space="preserve"> </w:t>
      </w:r>
      <w:r>
        <w:rPr>
          <w:bCs/>
          <w:b/>
        </w:rPr>
        <w:t xml:space="preserve">Chemist</w:t>
      </w:r>
      <w:r>
        <w:t xml:space="preserve">'s essential role in building livable cities where science directly serves community needs.</w:t>
      </w:r>
    </w:p>
    <w:p>
      <w:pPr>
        <w:pStyle w:val="BodyText"/>
      </w:pPr>
      <w:r>
        <w:rPr>
          <w:iCs/>
          <w:i/>
        </w:rPr>
        <w:t xml:space="preserve">This Thesis Proposal aligns with France's 2030 Climate Plan and UNESCO's initiative for Mediterranean urban sustainability, ensuring relevance to national priorities and global environmental goals. The Marseille context provides an irreplaceable real-world testbed that transforms theoretical chemistry into tangible civic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for Sustainable Urban Development in France Marseille</dc:title>
  <dc:creator/>
  <dc:language>en</dc:language>
  <cp:keywords/>
  <dcterms:created xsi:type="dcterms:W3CDTF">2026-07-19T04:51:32Z</dcterms:created>
  <dcterms:modified xsi:type="dcterms:W3CDTF">2026-07-19T04:51:32Z</dcterms:modified>
</cp:coreProperties>
</file>

<file path=docProps/custom.xml><?xml version="1.0" encoding="utf-8"?>
<Properties xmlns="http://schemas.openxmlformats.org/officeDocument/2006/custom-properties" xmlns:vt="http://schemas.openxmlformats.org/officeDocument/2006/docPropsVTypes"/>
</file>