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Chemist</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Emerging</w:t>
      </w:r>
      <w:r>
        <w:t xml:space="preserve"> </w:t>
      </w:r>
      <w:r>
        <w:t xml:space="preserve">Chemical</w:t>
      </w:r>
      <w:r>
        <w:t xml:space="preserve"> </w:t>
      </w:r>
      <w:r>
        <w:t xml:space="preserve">Sector</w:t>
      </w:r>
    </w:p>
    <w:bookmarkStart w:id="27" w:name="Xf7826aa6fe04e5b11323e7e68e0c4e1199cdd6a"/>
    <w:p>
      <w:pPr>
        <w:pStyle w:val="Heading1"/>
      </w:pPr>
      <w:r>
        <w:t xml:space="preserve">Thesis Proposal: Advancing the Chemist Role in India Bangalore's Emerging Chemical Sector</w:t>
      </w:r>
    </w:p>
    <w:bookmarkStart w:id="20" w:name="introduction-and-context"/>
    <w:p>
      <w:pPr>
        <w:pStyle w:val="Heading2"/>
      </w:pPr>
      <w:r>
        <w:t xml:space="preserve">Introduction and Context</w:t>
      </w:r>
    </w:p>
    <w:p>
      <w:pPr>
        <w:pStyle w:val="FirstParagraph"/>
      </w:pPr>
      <w:r>
        <w:t xml:space="preserve">The rapid industrialization and technological advancement within India, particularly in the metropolitan hub of Bangalore, have positioned the city as a pivotal center for innovation in pharmaceuticals, biotechnology, nanotechnology, and advanced materials. As India strides towards becoming a global leader in chemical sciences and manufacturing under initiatives like "Make in India," the role of the professional</w:t>
      </w:r>
      <w:r>
        <w:t xml:space="preserve"> </w:t>
      </w:r>
      <w:r>
        <w:rPr>
          <w:bCs/>
          <w:b/>
        </w:rPr>
        <w:t xml:space="preserve">Chemist</w:t>
      </w:r>
      <w:r>
        <w:t xml:space="preserve"> </w:t>
      </w:r>
      <w:r>
        <w:t xml:space="preserve">has evolved beyond traditional laboratory functions to become a cornerstone of economic growth and sustainable development. This Thesis Proposal outlines a critical research investigation into how the professional trajectory, skill requirements, and societal impact of chemists in India Bangalore are adapting to meet contemporary industrial demands, regulatory frameworks, and global competitiveness standards. Bangalore's unique ecosystem—home to over 500 biotech firms (including major players like Biocon and Syngene), premier academic institutions (IISc Bangalore, NIEIST), and government R&amp;D bodies—presents an ideal laboratory for this study.</w:t>
      </w:r>
    </w:p>
    <w:bookmarkEnd w:id="20"/>
    <w:bookmarkStart w:id="21" w:name="problem-statement"/>
    <w:p>
      <w:pPr>
        <w:pStyle w:val="Heading2"/>
      </w:pPr>
      <w:r>
        <w:t xml:space="preserve">Problem Statement</w:t>
      </w:r>
    </w:p>
    <w:p>
      <w:pPr>
        <w:pStyle w:val="FirstParagraph"/>
      </w:pPr>
      <w:r>
        <w:t xml:space="preserve">Despite Bangalore's prominence, a significant gap exists between the competencies of newly graduated chemists and the dynamic needs of industry. Current academic curricula often lag behind industry trends, resulting in a workforce underprepared for roles demanding advanced analytical skills, regulatory knowledge (e.g., ICH guidelines), sustainability integration (Green Chemistry principles), and digital literacy (data analytics, AI in chemical modeling). This misalignment leads to extended onboarding periods for employers, reduced innovation velocity within companies operating in India Bangalore's competitive market, and diminished career prospects for chemists. Furthermore, the broader societal challenge of ensuring that chemical innovations prioritize public health and environmental safety—particularly relevant in a densely populated urban setting like Bangalore—is inadequately addressed through existing professional frameworks. This Thesis Proposal directly confronts this gap.</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current skill landscape and evolving job descriptions for chemists across key sectors (pharma, agrochemicals, materials science) within India Bangalore's industrial context.</w:t>
      </w:r>
    </w:p>
    <w:p>
      <w:pPr>
        <w:numPr>
          <w:ilvl w:val="0"/>
          <w:numId w:val="1001"/>
        </w:numPr>
        <w:pStyle w:val="Compact"/>
      </w:pPr>
      <w:r>
        <w:rPr>
          <w:bCs/>
          <w:b/>
        </w:rPr>
        <w:t xml:space="preserve">Identify</w:t>
      </w:r>
      <w:r>
        <w:t xml:space="preserve"> </w:t>
      </w:r>
      <w:r>
        <w:t xml:space="preserve">critical competency gaps between academic training (BSc/MSc programs in Bangalore universities) and industry expectations through primary data collection.</w:t>
      </w:r>
    </w:p>
    <w:p>
      <w:pPr>
        <w:numPr>
          <w:ilvl w:val="0"/>
          <w:numId w:val="1001"/>
        </w:numPr>
        <w:pStyle w:val="Compact"/>
      </w:pPr>
      <w:r>
        <w:rPr>
          <w:bCs/>
          <w:b/>
        </w:rPr>
        <w:t xml:space="preserve">Propose</w:t>
      </w:r>
      <w:r>
        <w:t xml:space="preserve"> </w:t>
      </w:r>
      <w:r>
        <w:t xml:space="preserve">a validated framework for modernizing chemistry education and professional development pathways specifically tailored to the needs of chemists operating within India Bangalore's ecosystem.</w:t>
      </w:r>
    </w:p>
    <w:p>
      <w:pPr>
        <w:numPr>
          <w:ilvl w:val="0"/>
          <w:numId w:val="1001"/>
        </w:numPr>
        <w:pStyle w:val="Compact"/>
      </w:pPr>
      <w:r>
        <w:rPr>
          <w:bCs/>
          <w:b/>
        </w:rPr>
        <w:t xml:space="preserve">Analyze</w:t>
      </w:r>
      <w:r>
        <w:t xml:space="preserve"> </w:t>
      </w:r>
      <w:r>
        <w:t xml:space="preserve">the socio-economic impact of enhancing chemist capabilities on Bangalore's position as an innovation hub and India's broader chemical export strategy.</w:t>
      </w:r>
    </w:p>
    <w:bookmarkEnd w:id="22"/>
    <w:bookmarkStart w:id="23" w:name="methodology"/>
    <w:p>
      <w:pPr>
        <w:pStyle w:val="Heading2"/>
      </w:pPr>
      <w:r>
        <w:t xml:space="preserve">Methodology</w:t>
      </w:r>
    </w:p>
    <w:p>
      <w:pPr>
        <w:pStyle w:val="FirstParagraph"/>
      </w:pPr>
      <w:r>
        <w:t xml:space="preserve">The Thesis Proposal employs a mixed-methods approach grounded in the Bangalore context:</w:t>
      </w:r>
    </w:p>
    <w:p>
      <w:pPr>
        <w:numPr>
          <w:ilvl w:val="0"/>
          <w:numId w:val="1002"/>
        </w:numPr>
        <w:pStyle w:val="Compact"/>
      </w:pPr>
      <w:r>
        <w:rPr>
          <w:bCs/>
          <w:b/>
        </w:rPr>
        <w:t xml:space="preserve">Quantitative Survey:</w:t>
      </w:r>
      <w:r>
        <w:t xml:space="preserve"> </w:t>
      </w:r>
      <w:r>
        <w:t xml:space="preserve">Distributed to 150+ hiring managers (Pharma, Biotech, Chemical Manufacturing companies across Bangalore) and 300+ recent chemistry graduates (from institutions like Bangalore University, Ramaiah Institute of Technology) to map skill demand vs. supply.</w:t>
      </w:r>
    </w:p>
    <w:p>
      <w:pPr>
        <w:numPr>
          <w:ilvl w:val="0"/>
          <w:numId w:val="1002"/>
        </w:numPr>
        <w:pStyle w:val="Compact"/>
      </w:pPr>
      <w:r>
        <w:rPr>
          <w:bCs/>
          <w:b/>
        </w:rPr>
        <w:t xml:space="preserve">Qualitative Interviews:</w:t>
      </w:r>
      <w:r>
        <w:t xml:space="preserve"> </w:t>
      </w:r>
      <w:r>
        <w:t xml:space="preserve">In-depth interviews with 25+ practicing chemists (including senior R&amp;D leads at companies like Dr. Reddy's, Cipla Bangalore) and academic curriculum designers to capture nuanced challenges and opportunities.</w:t>
      </w:r>
    </w:p>
    <w:p>
      <w:pPr>
        <w:numPr>
          <w:ilvl w:val="0"/>
          <w:numId w:val="1002"/>
        </w:numPr>
        <w:pStyle w:val="Compact"/>
      </w:pPr>
      <w:r>
        <w:rPr>
          <w:bCs/>
          <w:b/>
        </w:rPr>
        <w:t xml:space="preserve">Comparative Analysis:</w:t>
      </w:r>
      <w:r>
        <w:t xml:space="preserve"> </w:t>
      </w:r>
      <w:r>
        <w:t xml:space="preserve">Benchmarks Bangalore's chemist role against global innovation hubs (e.g., Boston, Singapore) while accounting for India-specific regulatory and infrastructural factors.</w:t>
      </w:r>
    </w:p>
    <w:p>
      <w:pPr>
        <w:numPr>
          <w:ilvl w:val="0"/>
          <w:numId w:val="1002"/>
        </w:numPr>
        <w:pStyle w:val="Compact"/>
      </w:pPr>
      <w:r>
        <w:rPr>
          <w:bCs/>
          <w:b/>
        </w:rPr>
        <w:t xml:space="preserve">Case Studies:</w:t>
      </w:r>
      <w:r>
        <w:t xml:space="preserve"> </w:t>
      </w:r>
      <w:r>
        <w:t xml:space="preserve">Deep dives into 3 Bangalore-based companies where successful chemist-driven innovation (e.g., sustainable solvent replacement, rapid drug synthesis) has impacted business outcomes.</w:t>
      </w:r>
    </w:p>
    <w:bookmarkEnd w:id="23"/>
    <w:bookmarkStart w:id="24" w:name="significance-of-the-research"/>
    <w:p>
      <w:pPr>
        <w:pStyle w:val="Heading2"/>
      </w:pPr>
      <w:r>
        <w:t xml:space="preserve">Significance of the Research</w:t>
      </w:r>
    </w:p>
    <w:p>
      <w:pPr>
        <w:pStyle w:val="FirstParagraph"/>
      </w:pPr>
      <w:r>
        <w:t xml:space="preserve">This Thesis Proposal holds substantial significance for multiple stakeholders in India Bangalore:</w:t>
      </w:r>
    </w:p>
    <w:p>
      <w:pPr>
        <w:numPr>
          <w:ilvl w:val="0"/>
          <w:numId w:val="1003"/>
        </w:numPr>
        <w:pStyle w:val="Compact"/>
      </w:pPr>
      <w:r>
        <w:rPr>
          <w:bCs/>
          <w:b/>
        </w:rPr>
        <w:t xml:space="preserve">For Industry (Bangalore):</w:t>
      </w:r>
      <w:r>
        <w:t xml:space="preserve"> </w:t>
      </w:r>
      <w:r>
        <w:t xml:space="preserve">Provides actionable insights to refine recruitment strategies, design effective upskilling programs, and accelerate R&amp;D output in a cost-competitive market. Addressing chemist skill gaps directly enhances Bangalore's global appeal as a destination for chemical innovation investment.</w:t>
      </w:r>
    </w:p>
    <w:p>
      <w:pPr>
        <w:numPr>
          <w:ilvl w:val="0"/>
          <w:numId w:val="1003"/>
        </w:numPr>
        <w:pStyle w:val="Compact"/>
      </w:pPr>
      <w:r>
        <w:rPr>
          <w:bCs/>
          <w:b/>
        </w:rPr>
        <w:t xml:space="preserve">For Academia (Bangalore):</w:t>
      </w:r>
      <w:r>
        <w:t xml:space="preserve"> </w:t>
      </w:r>
      <w:r>
        <w:t xml:space="preserve">Offers concrete data to reform chemistry curricula at local universities, ensuring graduates possess the "future-ready" skills demanded by employers within India Bangalore. This bridges the academia-industry divide crucial for national development goals.</w:t>
      </w:r>
    </w:p>
    <w:p>
      <w:pPr>
        <w:numPr>
          <w:ilvl w:val="0"/>
          <w:numId w:val="1003"/>
        </w:numPr>
        <w:pStyle w:val="Compact"/>
      </w:pPr>
      <w:r>
        <w:rPr>
          <w:bCs/>
          <w:b/>
        </w:rPr>
        <w:t xml:space="preserve">For the Chemist Profession:</w:t>
      </w:r>
      <w:r>
        <w:t xml:space="preserve"> </w:t>
      </w:r>
      <w:r>
        <w:t xml:space="preserve">Empowers chemists in India Bangalore with clearer career progression frameworks, recognition of evolving responsibilities (e.g., sustainability officer, data-driven lab lead), and enhanced professional value within the knowledge economy.</w:t>
      </w:r>
    </w:p>
    <w:p>
      <w:pPr>
        <w:numPr>
          <w:ilvl w:val="0"/>
          <w:numId w:val="1003"/>
        </w:numPr>
        <w:pStyle w:val="Compact"/>
      </w:pPr>
      <w:r>
        <w:rPr>
          <w:bCs/>
          <w:b/>
        </w:rPr>
        <w:t xml:space="preserve">For India:</w:t>
      </w:r>
      <w:r>
        <w:t xml:space="preserve"> </w:t>
      </w:r>
      <w:r>
        <w:t xml:space="preserve">Contributes directly to national priorities like "Atmanirbhar Bharat" by building a highly skilled chemical sciences workforce capable of driving indigenous innovation in high-value sectors, reducing import dependency, and boosting exports (e.g., specialty chemicals, active pharmaceutical ingredients).</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a comprehensive report detailing the specific competencies required for a 21st-century chemist in India Bangalore, including technical skills (advanced spectroscopy, computational chemistry), soft skills (project management in agile environments), and ethical frameworks. The proposed framework will include practical recommendations for universities (e.g., integrating industry projects into degrees), professional bodies (e.g., Indian Chemical Society Bangalore Chapter initiatives), and policymakers. Crucially, the Thesis Proposal will position the chemist as a pivotal agent—not just a technician—within India's strategic shift towards innovation-driven chemical industries, directly enhancing Bangalore's role in this national narrative.</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Chemist</w:t>
      </w:r>
      <w:r>
        <w:t xml:space="preserve"> </w:t>
      </w:r>
      <w:r>
        <w:t xml:space="preserve">is not merely an occupational concern; it is a critical component of India Bangalore’s economic resilience and global standing. This Thesis Proposal rigorously addresses the urgent need to align educational outcomes with industrial evolution within this specific, high-impact urban context. By centering our research on India Bangalore—where the convergence of talent, industry, and ambition creates unparalleled opportunity—we can develop a replicable model for optimizing the chemist's contribution to scientific advancement and societal well-being across India. This work promises not only to advance academic understanding but also to deliver tangible value in strengthening the professional identity and impact of every chemist working towards India's future within Bangalore’s dynamic landscape.</w:t>
      </w:r>
    </w:p>
    <w:p>
      <w:pPr>
        <w:pStyle w:val="BodyText"/>
      </w:pPr>
      <w:r>
        <w:rPr>
          <w:bCs/>
          <w:b/>
        </w:rPr>
        <w:t xml:space="preserve">Thesis Proposal</w:t>
      </w:r>
      <w:r>
        <w:t xml:space="preserve"> </w:t>
      </w:r>
      <w:r>
        <w:t xml:space="preserve">Submitted for Academic Review: Department of Chemistry, Indian Institute of Science (IISc) Bangalore,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Chemist Role in India Bangalore's Emerging Chemical Sector</dc:title>
  <dc:creator/>
  <cp:keywords/>
  <dcterms:created xsi:type="dcterms:W3CDTF">2026-05-02T09:19:08Z</dcterms:created>
  <dcterms:modified xsi:type="dcterms:W3CDTF">2026-05-02T09:19:08Z</dcterms:modified>
</cp:coreProperties>
</file>

<file path=docProps/custom.xml><?xml version="1.0" encoding="utf-8"?>
<Properties xmlns="http://schemas.openxmlformats.org/officeDocument/2006/custom-properties" xmlns:vt="http://schemas.openxmlformats.org/officeDocument/2006/docPropsVTypes"/>
</file>