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Monitoring</w:t>
      </w:r>
      <w:r>
        <w:t xml:space="preserve"> </w:t>
      </w:r>
      <w:r>
        <w:t xml:space="preserve">through</w:t>
      </w:r>
      <w:r>
        <w:t xml:space="preserve"> </w:t>
      </w:r>
      <w:r>
        <w:t xml:space="preserve">Low-Cost</w:t>
      </w:r>
      <w:r>
        <w:t xml:space="preserve"> </w:t>
      </w:r>
      <w:r>
        <w:t xml:space="preserve">Sensor</w:t>
      </w:r>
      <w:r>
        <w:t xml:space="preserve"> </w:t>
      </w:r>
      <w:r>
        <w:t xml:space="preserve">Technology</w:t>
      </w:r>
      <w:r>
        <w:t xml:space="preserve"> </w:t>
      </w:r>
      <w:r>
        <w:t xml:space="preserve">in</w:t>
      </w:r>
      <w:r>
        <w:t xml:space="preserve"> </w:t>
      </w:r>
      <w:r>
        <w:t xml:space="preserve">Mumbai,</w:t>
      </w:r>
      <w:r>
        <w:t xml:space="preserve"> </w:t>
      </w:r>
      <w:r>
        <w:t xml:space="preserve">India</w:t>
      </w:r>
    </w:p>
    <w:bookmarkStart w:id="31" w:name="Xfa527da3d0b922ad4f02dd60ecad853673a2f70"/>
    <w:p>
      <w:pPr>
        <w:pStyle w:val="Heading1"/>
      </w:pPr>
      <w:r>
        <w:t xml:space="preserve">Thesis Proposal: Development of Affordable Chemical Sensors for Urban Water Quality Monitoring in Mumbai, India</w:t>
      </w:r>
    </w:p>
    <w:bookmarkStart w:id="20" w:name="introduction-and-background"/>
    <w:p>
      <w:pPr>
        <w:pStyle w:val="Heading2"/>
      </w:pPr>
      <w:r>
        <w:t xml:space="preserve">1. Introduction and Background</w:t>
      </w:r>
    </w:p>
    <w:p>
      <w:pPr>
        <w:pStyle w:val="FirstParagraph"/>
      </w:pPr>
      <w:r>
        <w:t xml:space="preserve">The rapidly growing urban landscape of Mumbai, India presents critical environmental challenges requiring innovative chemical solutions. As one of the world's most densely populated metropolitan areas, Mumbai faces severe water quality degradation due to industrial discharge, inadequate sewage treatment, and monsoon-induced contamination. The Indian government's National Clean Ganga Mission and similar initiatives underscore the urgent need for real-time water monitoring systems across India. This Thesis Proposal outlines a research project designed by an aspiring</w:t>
      </w:r>
      <w:r>
        <w:t xml:space="preserve"> </w:t>
      </w:r>
      <w:r>
        <w:rPr>
          <w:bCs/>
          <w:b/>
        </w:rPr>
        <w:t xml:space="preserve">Chemist</w:t>
      </w:r>
      <w:r>
        <w:t xml:space="preserve"> </w:t>
      </w:r>
      <w:r>
        <w:t xml:space="preserve">to develop low-cost, field-deployable chemical sensors specifically tailored for Mumbai's unique environmental conditions. The research directly addresses a critical gap in India's urban infrastructure where conventional laboratory testing fails to provide timely data for public health interventions.</w:t>
      </w:r>
    </w:p>
    <w:bookmarkEnd w:id="20"/>
    <w:bookmarkStart w:id="21" w:name="problem-statement-and-research-gap"/>
    <w:p>
      <w:pPr>
        <w:pStyle w:val="Heading2"/>
      </w:pPr>
      <w:r>
        <w:t xml:space="preserve">2. Problem Statement and Research Gap</w:t>
      </w:r>
    </w:p>
    <w:p>
      <w:pPr>
        <w:pStyle w:val="FirstParagraph"/>
      </w:pPr>
      <w:r>
        <w:t xml:space="preserve">Mumbai's water sources—including the Thane Creek, Mithi River, and municipal supply systems—frequently exceed safe limits for heavy metals (lead, arsenic), pathogenic bacteria, and chemical oxygen demand (COD). Current monitoring methods rely on centralized laboratories with 48-72 hour turnaround times, rendering them ineffective during pollution emergencies. A 2023 Central Pollution Control Board report documented that 65% of Mumbai's coastal waters violated permissible standards for dissolved oxygen and fecal coliform. Crucially, existing commercial sensors (e.g., YSI or Hach systems) cost $15,000–$30,000 each—prohibitive for municipal adoption across India's 432 cities. This research gap demands a</w:t>
      </w:r>
      <w:r>
        <w:t xml:space="preserve"> </w:t>
      </w:r>
      <w:r>
        <w:rPr>
          <w:bCs/>
          <w:b/>
        </w:rPr>
        <w:t xml:space="preserve">Chemist</w:t>
      </w:r>
      <w:r>
        <w:t xml:space="preserve"> </w:t>
      </w:r>
      <w:r>
        <w:t xml:space="preserve">with expertise in electrochemical sensor design to create affordable alternatives suited for Mumbai's resource-constrained context.</w:t>
      </w:r>
    </w:p>
    <w:bookmarkEnd w:id="21"/>
    <w:bookmarkStart w:id="22"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t xml:space="preserve">To design and fabricate low-cost (&lt;$500/unit) electrochemical sensors using locally available materials (graphene oxide, conductive polymers) for simultaneous detection of lead, mercury, and pH in aquatic environments.</w:t>
      </w:r>
    </w:p>
    <w:p>
      <w:pPr>
        <w:numPr>
          <w:ilvl w:val="0"/>
          <w:numId w:val="1001"/>
        </w:numPr>
        <w:pStyle w:val="Compact"/>
      </w:pPr>
      <w:r>
        <w:t xml:space="preserve">To validate sensor accuracy against standard EPA methods during monsoon and dry seasons across five high-risk Mumbai zones: Sion Creek (industrial), Mahim Drain (sewage), Versova Beach (coastal), Powai Lake (residential), and Worli Waterfront.</w:t>
      </w:r>
    </w:p>
    <w:p>
      <w:pPr>
        <w:numPr>
          <w:ilvl w:val="0"/>
          <w:numId w:val="1001"/>
        </w:numPr>
        <w:pStyle w:val="Compact"/>
      </w:pPr>
      <w:r>
        <w:t xml:space="preserve">To establish a community-based monitoring protocol where local environmental groups in Mumbai can deploy these sensors, creating data that informs municipal water management policies.</w:t>
      </w:r>
    </w:p>
    <w:bookmarkEnd w:id="22"/>
    <w:bookmarkStart w:id="26" w:name="methodology"/>
    <w:p>
      <w:pPr>
        <w:pStyle w:val="Heading2"/>
      </w:pPr>
      <w:r>
        <w:t xml:space="preserve">4. Methodology</w:t>
      </w:r>
    </w:p>
    <w:p>
      <w:pPr>
        <w:pStyle w:val="FirstParagraph"/>
      </w:pPr>
      <w:r>
        <w:t xml:space="preserve">The proposed research employs a three-phase methodology grounded in applied chemistry:</w:t>
      </w:r>
    </w:p>
    <w:bookmarkStart w:id="23" w:name="phase-1-sensor-development-months-1-5"/>
    <w:p>
      <w:pPr>
        <w:pStyle w:val="Heading3"/>
      </w:pPr>
      <w:r>
        <w:t xml:space="preserve">Phase 1: Sensor Development (Months 1-5)</w:t>
      </w:r>
    </w:p>
    <w:p>
      <w:pPr>
        <w:pStyle w:val="FirstParagraph"/>
      </w:pPr>
      <w:r>
        <w:t xml:space="preserve">A dedicated</w:t>
      </w:r>
      <w:r>
        <w:t xml:space="preserve"> </w:t>
      </w:r>
      <w:r>
        <w:rPr>
          <w:bCs/>
          <w:b/>
        </w:rPr>
        <w:t xml:space="preserve">Chemist</w:t>
      </w:r>
      <w:r>
        <w:t xml:space="preserve"> </w:t>
      </w:r>
      <w:r>
        <w:t xml:space="preserve">will synthesize nanomaterials at Mumbai's National Chemical Laboratory (NCL) using cost-effective sol-gel processes. Sensors will be optimized for Mumbai's high-salinity water using machine learning algorithms trained on local water samples. Critical focus areas include anti-fouling coatings to prevent biofilm interference—a common failure mode in tropical waters.</w:t>
      </w:r>
    </w:p>
    <w:bookmarkEnd w:id="23"/>
    <w:bookmarkStart w:id="24" w:name="phase-2-field-deployment-months-6-9"/>
    <w:p>
      <w:pPr>
        <w:pStyle w:val="Heading3"/>
      </w:pPr>
      <w:r>
        <w:t xml:space="preserve">Phase 2: Field Deployment (Months 6-9)</w:t>
      </w:r>
    </w:p>
    <w:p>
      <w:pPr>
        <w:pStyle w:val="FirstParagraph"/>
      </w:pPr>
      <w:r>
        <w:t xml:space="preserve">Sensors will be deployed at strategic Mumbai sites with collaboration from the BMC's Municipal Corporation Water Supply Department. Real-time data will be transmitted via IoT modules to a cloud platform accessible by environmental NGOs like the Mumbai-based</w:t>
      </w:r>
      <w:r>
        <w:t xml:space="preserve"> </w:t>
      </w:r>
      <w:r>
        <w:rPr>
          <w:iCs/>
          <w:i/>
        </w:rPr>
        <w:t xml:space="preserve">SAVE Foundation</w:t>
      </w:r>
      <w:r>
        <w:t xml:space="preserve">. This phase includes rigorous calibration against standard lab techniques (ICP-MS for metals, EPA 9215B for bacteria).</w:t>
      </w:r>
    </w:p>
    <w:bookmarkEnd w:id="24"/>
    <w:bookmarkStart w:id="25" w:name="Xa380e33d64bc1671d8eba04b42eed93a6b0dbdb"/>
    <w:p>
      <w:pPr>
        <w:pStyle w:val="Heading3"/>
      </w:pPr>
      <w:r>
        <w:t xml:space="preserve">Phase 3: Community Integration &amp; Policy Impact (Months 10-12)</w:t>
      </w:r>
    </w:p>
    <w:p>
      <w:pPr>
        <w:pStyle w:val="FirstParagraph"/>
      </w:pPr>
      <w:r>
        <w:t xml:space="preserve">The final stage develops training modules for Mumbai's waste management workers and students from institutions like IIT Bombay. Data will be used to co-create a "Mumbai Water Quality Dashboard" proposed to the Maharashtra State Pollution Control Board, directly linking lab-based chemistry to urban governance.</w:t>
      </w:r>
    </w:p>
    <w:bookmarkEnd w:id="25"/>
    <w:bookmarkEnd w:id="26"/>
    <w:bookmarkStart w:id="27" w:name="X6cfea6f0cc9df011c666747364bd422a28c0f0a"/>
    <w:p>
      <w:pPr>
        <w:pStyle w:val="Heading2"/>
      </w:pPr>
      <w:r>
        <w:t xml:space="preserve">5. Significance and Relevance to India Mumbai</w:t>
      </w:r>
    </w:p>
    <w:p>
      <w:pPr>
        <w:pStyle w:val="FirstParagraph"/>
      </w:pPr>
      <w:r>
        <w:t xml:space="preserve">This research holds transformative potential for</w:t>
      </w:r>
      <w:r>
        <w:t xml:space="preserve"> </w:t>
      </w:r>
      <w:r>
        <w:rPr>
          <w:bCs/>
          <w:b/>
        </w:rPr>
        <w:t xml:space="preserve">India Mumbai</w:t>
      </w:r>
      <w:r>
        <w:t xml:space="preserve">:</w:t>
      </w:r>
    </w:p>
    <w:p>
      <w:pPr>
        <w:numPr>
          <w:ilvl w:val="0"/>
          <w:numId w:val="1002"/>
        </w:numPr>
        <w:pStyle w:val="Compact"/>
      </w:pPr>
      <w:r>
        <w:rPr>
          <w:bCs/>
          <w:b/>
        </w:rPr>
        <w:t xml:space="preserve">Public Health Impact:</w:t>
      </w:r>
      <w:r>
        <w:t xml:space="preserve"> </w:t>
      </w:r>
      <w:r>
        <w:t xml:space="preserve">Early detection of contaminants could prevent 150,000+ annual waterborne disease cases in Mumbai (per WHO estimates), reducing strain on hospitals like Tata Memorial.</w:t>
      </w:r>
    </w:p>
    <w:p>
      <w:pPr>
        <w:numPr>
          <w:ilvl w:val="0"/>
          <w:numId w:val="1002"/>
        </w:numPr>
        <w:pStyle w:val="Compact"/>
      </w:pPr>
      <w:r>
        <w:rPr>
          <w:bCs/>
          <w:b/>
        </w:rPr>
        <w:t xml:space="preserve">Economic Value:</w:t>
      </w:r>
      <w:r>
        <w:t xml:space="preserve"> </w:t>
      </w:r>
      <w:r>
        <w:t xml:space="preserve">A $35 sensor platform could save Mumbai Municipal Corporation an estimated ₹12.7 crore annually by reducing lab testing costs and enabling preemptive pollution control.</w:t>
      </w:r>
    </w:p>
    <w:p>
      <w:pPr>
        <w:numPr>
          <w:ilvl w:val="0"/>
          <w:numId w:val="1002"/>
        </w:numPr>
        <w:pStyle w:val="Compact"/>
      </w:pPr>
      <w:r>
        <w:rPr>
          <w:bCs/>
          <w:b/>
        </w:rPr>
        <w:t xml:space="preserve">Policy Innovation:</w:t>
      </w:r>
      <w:r>
        <w:t xml:space="preserve"> </w:t>
      </w:r>
      <w:r>
        <w:t xml:space="preserve">Findings will directly support India's Jal Jeevan Mission (JJM) goals for urban water security, with potential adoption by the Central Public Health Engineering Services (CPHES) across 100+ Indian cities.</w:t>
      </w:r>
    </w:p>
    <w:p>
      <w:pPr>
        <w:numPr>
          <w:ilvl w:val="0"/>
          <w:numId w:val="1002"/>
        </w:numPr>
        <w:pStyle w:val="Compact"/>
      </w:pPr>
      <w:r>
        <w:rPr>
          <w:bCs/>
          <w:b/>
        </w:rPr>
        <w:t xml:space="preserve">Local Capacity Building:</w:t>
      </w:r>
      <w:r>
        <w:t xml:space="preserve"> </w:t>
      </w:r>
      <w:r>
        <w:t xml:space="preserve">Training Mumbai-based technicians ensures sustainable operation—addressing a key limitation in similar projects that failed due to lack of local expertise.</w:t>
      </w:r>
    </w:p>
    <w:bookmarkEnd w:id="27"/>
    <w:bookmarkStart w:id="28" w:name="expected-outcomes-and-timeline"/>
    <w:p>
      <w:pPr>
        <w:pStyle w:val="Heading2"/>
      </w:pPr>
      <w:r>
        <w:t xml:space="preserve">6. Expected Outcomes and Timeline</w:t>
      </w:r>
    </w:p>
    <w:p>
      <w:pPr>
        <w:pStyle w:val="FirstParagraph"/>
      </w:pPr>
      <w:r>
        <w:t xml:space="preserve">The Thesis Proposal anticipates these deliverables by the 12-month mark: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Timeline</w:t>
            </w:r>
          </w:p>
        </w:tc>
        <w:tc>
          <w:tcPr/>
          <w:p>
            <w:pPr>
              <w:pStyle w:val="Compact"/>
              <w:jc w:val="left"/>
            </w:pPr>
            <w:r>
              <w:t xml:space="preserve">Location Impact</w:t>
            </w:r>
          </w:p>
        </w:tc>
      </w:tr>
      <w:tr>
        <w:tc>
          <w:tcPr/>
          <w:p>
            <w:pPr>
              <w:pStyle w:val="Compact"/>
              <w:jc w:val="left"/>
            </w:pPr>
            <w:r>
              <w:t xml:space="preserve">Demonstration prototype sensor (validated for Mumbai water)</w:t>
            </w:r>
          </w:p>
        </w:tc>
        <w:tc>
          <w:tcPr/>
          <w:p>
            <w:pPr>
              <w:pStyle w:val="Compact"/>
              <w:jc w:val="left"/>
            </w:pPr>
            <w:r>
              <w:t xml:space="preserve">Month 5</w:t>
            </w:r>
          </w:p>
        </w:tc>
        <w:tc>
          <w:tcPr/>
          <w:p>
            <w:pPr>
              <w:pStyle w:val="Compact"/>
              <w:jc w:val="left"/>
            </w:pPr>
            <w:r>
              <w:t xml:space="preserve">Mumbai laboratory testing at NCL/SCC</w:t>
            </w:r>
          </w:p>
        </w:tc>
      </w:tr>
      <w:tr>
        <w:tc>
          <w:tcPr/>
          <w:p>
            <w:pPr>
              <w:pStyle w:val="Compact"/>
              <w:jc w:val="left"/>
            </w:pPr>
            <w:r>
              <w:t xml:space="preserve">Field deployment report from 5 Mumbai sites</w:t>
            </w:r>
          </w:p>
        </w:tc>
        <w:tc>
          <w:tcPr/>
          <w:p>
            <w:pPr>
              <w:pStyle w:val="Compact"/>
              <w:jc w:val="left"/>
            </w:pPr>
            <w:r>
              <w:t xml:space="preserve">Month 9</w:t>
            </w:r>
          </w:p>
        </w:tc>
        <w:tc>
          <w:tcPr/>
          <w:p>
            <w:pPr>
              <w:pStyle w:val="Compact"/>
              <w:jc w:val="left"/>
            </w:pPr>
            <w:r>
              <w:t xml:space="preserve">BMC-approved monitoring network in Thane/Mahim areas</w:t>
            </w:r>
          </w:p>
        </w:tc>
      </w:tr>
      <w:tr>
        <w:tc>
          <w:tcPr/>
          <w:p>
            <w:pPr>
              <w:pStyle w:val="Compact"/>
              <w:jc w:val="left"/>
            </w:pPr>
            <w:r>
              <w:t xml:space="preserve">Policy brief for Maharashtra State Pollution Control Board</w:t>
            </w:r>
          </w:p>
        </w:tc>
        <w:tc>
          <w:tcPr/>
          <w:p>
            <w:pPr>
              <w:pStyle w:val="Compact"/>
              <w:jc w:val="left"/>
            </w:pPr>
            <w:r>
              <w:t xml:space="preserve">Month 10</w:t>
            </w:r>
          </w:p>
        </w:tc>
        <w:tc>
          <w:tcPr/>
          <w:p>
            <w:pPr>
              <w:pStyle w:val="Compact"/>
              <w:jc w:val="left"/>
            </w:pPr>
            <w:r>
              <w:t xml:space="preserve">Presentation at Mumbai Urban Environment Summit (MUES)</w:t>
            </w:r>
          </w:p>
        </w:tc>
      </w:tr>
      <w:tr>
        <w:tc>
          <w:tcPr/>
          <w:p>
            <w:pPr>
              <w:pStyle w:val="Compact"/>
              <w:jc w:val="left"/>
            </w:pPr>
            <w:r>
              <w:t xml:space="preserve">Open-source sensor design &amp; community training manual</w:t>
            </w:r>
          </w:p>
        </w:tc>
        <w:tc>
          <w:tcPr/>
          <w:p>
            <w:pPr>
              <w:pStyle w:val="Compact"/>
              <w:jc w:val="left"/>
            </w:pPr>
            <w:r>
              <w:t xml:space="preserve">Month 12&lt; td&gt;Mumbai-based NGOs and schools across 5 districts</w:t>
            </w:r>
          </w:p>
        </w:tc>
        <w:tc>
          <w:tcPr/>
          <w:p>
            <w:pPr>
              <w:pStyle w:val="Compact"/>
            </w:pPr>
          </w:p>
        </w:tc>
      </w:tr>
    </w:tbl>
    <w:bookmarkEnd w:id="28"/>
    <w:bookmarkStart w:id="29" w:name="Xd9e8d1bddea745ea459c76ac782f63b2edbf070"/>
    <w:p>
      <w:pPr>
        <w:pStyle w:val="Heading2"/>
      </w:pPr>
      <w:r>
        <w:t xml:space="preserve">7. Conclusion: The Chemist's Role in Mumbai's Sustainable Future</w:t>
      </w:r>
    </w:p>
    <w:p>
      <w:pPr>
        <w:pStyle w:val="FirstParagraph"/>
      </w:pPr>
      <w:r>
        <w:t xml:space="preserve">This Thesis Proposal positions the developing</w:t>
      </w:r>
      <w:r>
        <w:t xml:space="preserve"> </w:t>
      </w:r>
      <w:r>
        <w:rPr>
          <w:bCs/>
          <w:b/>
        </w:rPr>
        <w:t xml:space="preserve">Chemist</w:t>
      </w:r>
      <w:r>
        <w:t xml:space="preserve"> </w:t>
      </w:r>
      <w:r>
        <w:t xml:space="preserve">as a pivotal agent of change in urban environmental science. By merging molecular chemistry with civic infrastructure, the research transcends academic theory to deliver tangible solutions for Mumbai—India's economic engine and a microcosm of global urbanization challenges. The project aligns with India's National Mission for Clean Ganga and Sustainable Development Goals (SDG 6: Clean Water), while directly addressing Mumbai's vulnerability to climate-driven water crises. Crucially, the proposed sensors will not only monitor pollution but also empower communities to actively participate in environmental stewardship—a model scalable across India's burgeoning cities. For the</w:t>
      </w:r>
      <w:r>
        <w:t xml:space="preserve"> </w:t>
      </w:r>
      <w:r>
        <w:rPr>
          <w:bCs/>
          <w:b/>
        </w:rPr>
        <w:t xml:space="preserve">Chemist</w:t>
      </w:r>
      <w:r>
        <w:t xml:space="preserve"> </w:t>
      </w:r>
      <w:r>
        <w:t xml:space="preserve">leading this work, it represents an opportunity to transform laboratory innovation into public health action within one of the world’s most dynamic metropolises. This research is not merely a scientific endeavor; it is a commitment to Mumbai's water security and India’s vision for sustainable urbanization.</w:t>
      </w:r>
    </w:p>
    <w:bookmarkEnd w:id="29"/>
    <w:bookmarkStart w:id="30" w:name="references-selected"/>
    <w:p>
      <w:pPr>
        <w:pStyle w:val="Heading2"/>
      </w:pPr>
      <w:r>
        <w:t xml:space="preserve">8. References (Selected)</w:t>
      </w:r>
    </w:p>
    <w:p>
      <w:pPr>
        <w:numPr>
          <w:ilvl w:val="0"/>
          <w:numId w:val="1003"/>
        </w:numPr>
        <w:pStyle w:val="Compact"/>
      </w:pPr>
      <w:r>
        <w:t xml:space="preserve">Central Pollution Control Board (CPCB). (2023). *Water Quality Assessment of Urban Water Bodies in Mumbai*. New Delhi: Ministry of Environment.</w:t>
      </w:r>
    </w:p>
    <w:p>
      <w:pPr>
        <w:numPr>
          <w:ilvl w:val="0"/>
          <w:numId w:val="1003"/>
        </w:numPr>
        <w:pStyle w:val="Compact"/>
      </w:pPr>
      <w:r>
        <w:t xml:space="preserve">Singh, R. et al. (2021). "Low-Cost Sensors for Metal Detection in Tropical Waters." *Environmental Science &amp; Technology*, 55(8), 4987–4996.</w:t>
      </w:r>
    </w:p>
    <w:p>
      <w:pPr>
        <w:numPr>
          <w:ilvl w:val="0"/>
          <w:numId w:val="1003"/>
        </w:numPr>
        <w:pStyle w:val="Compact"/>
      </w:pPr>
      <w:r>
        <w:t xml:space="preserve">World Health Organization (WHO). (2022). *Water Quality and Public Health in Indian Megacities*. Geneva: WHO Press.</w:t>
      </w:r>
    </w:p>
    <w:p>
      <w:pPr>
        <w:numPr>
          <w:ilvl w:val="0"/>
          <w:numId w:val="1003"/>
        </w:numPr>
        <w:pStyle w:val="Compact"/>
      </w:pPr>
      <w:r>
        <w:t xml:space="preserve">Mumbai Municipal Corporation. (2023). *Annual Water Supply and Quality Report*. Mumbai: BMC Publications.</w:t>
      </w:r>
    </w:p>
    <w:p>
      <w:pPr>
        <w:pStyle w:val="FirstParagraph"/>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Quality Monitoring through Low-Cost Sensor Technology in Mumbai, India</dc:title>
  <dc:creator/>
  <dc:language>en</dc:language>
  <cp:keywords/>
  <dcterms:created xsi:type="dcterms:W3CDTF">2026-04-29T08:05:52Z</dcterms:created>
  <dcterms:modified xsi:type="dcterms:W3CDTF">2026-04-29T08:05:52Z</dcterms:modified>
</cp:coreProperties>
</file>

<file path=docProps/custom.xml><?xml version="1.0" encoding="utf-8"?>
<Properties xmlns="http://schemas.openxmlformats.org/officeDocument/2006/custom-properties" xmlns:vt="http://schemas.openxmlformats.org/officeDocument/2006/docPropsVTypes"/>
</file>