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Sustainability</w:t>
      </w:r>
      <w:r>
        <w:t xml:space="preserve"> </w:t>
      </w:r>
      <w:r>
        <w:t xml:space="preserve">through</w:t>
      </w:r>
      <w:r>
        <w:t xml:space="preserve"> </w:t>
      </w:r>
      <w:r>
        <w:t xml:space="preserve">Analytical</w:t>
      </w:r>
      <w:r>
        <w:t xml:space="preserve"> </w:t>
      </w:r>
      <w:r>
        <w:t xml:space="preserve">Chemistry</w:t>
      </w:r>
      <w:r>
        <w:t xml:space="preserve"> </w:t>
      </w:r>
      <w:r>
        <w:t xml:space="preserve">in</w:t>
      </w:r>
      <w:r>
        <w:t xml:space="preserve"> </w:t>
      </w:r>
      <w:r>
        <w:t xml:space="preserve">Kuwait</w:t>
      </w:r>
      <w:r>
        <w:t xml:space="preserve"> </w:t>
      </w:r>
      <w:r>
        <w:t xml:space="preserve">City</w:t>
      </w:r>
    </w:p>
    <w:bookmarkStart w:id="30" w:name="X1616d7d5f2ea2292cedacd1d42f7ae209b22ede"/>
    <w:p>
      <w:pPr>
        <w:pStyle w:val="Heading1"/>
      </w:pPr>
      <w:r>
        <w:t xml:space="preserve">Thesis Proposal: Advancing Environmental Sustainability through Analytical Chemistry in Kuwait City</w:t>
      </w:r>
    </w:p>
    <w:bookmarkStart w:id="20" w:name="introduction-and-background"/>
    <w:p>
      <w:pPr>
        <w:pStyle w:val="Heading2"/>
      </w:pPr>
      <w:r>
        <w:t xml:space="preserve">1. Introduction and Background</w:t>
      </w:r>
    </w:p>
    <w:p>
      <w:pPr>
        <w:pStyle w:val="FirstParagraph"/>
      </w:pPr>
      <w:r>
        <w:t xml:space="preserve">The rapidly developing metropolis of Kuwait City stands at a critical juncture where industrial expansion, urbanization, and climate change intersect with environmental sustainability. As the capital of the State of Kuwait and a global hub for oil and gas industries, Kuwait City faces unique chemical challenges including air pollution from petrochemical facilities, water scarcity requiring advanced desalination techniques, and hazardous waste management in a desert environment. This Thesis Proposal outlines a comprehensive research initiative centered on the pivotal role of the</w:t>
      </w:r>
      <w:r>
        <w:t xml:space="preserve"> </w:t>
      </w:r>
      <w:r>
        <w:rPr>
          <w:bCs/>
          <w:b/>
        </w:rPr>
        <w:t xml:space="preserve">Chemist</w:t>
      </w:r>
      <w:r>
        <w:t xml:space="preserve"> </w:t>
      </w:r>
      <w:r>
        <w:t xml:space="preserve">in addressing these challenges. The proposed study will establish Kuwait City as a model for sustainable chemical practices through innovative analytical methodologies tailored to our national context.</w:t>
      </w:r>
    </w:p>
    <w:bookmarkEnd w:id="20"/>
    <w:bookmarkStart w:id="21" w:name="problem-statement"/>
    <w:p>
      <w:pPr>
        <w:pStyle w:val="Heading2"/>
      </w:pPr>
      <w:r>
        <w:t xml:space="preserve">2. Problem Statement</w:t>
      </w:r>
    </w:p>
    <w:p>
      <w:pPr>
        <w:pStyle w:val="FirstParagraph"/>
      </w:pPr>
      <w:r>
        <w:t xml:space="preserve">Kuwait City's environmental health is under significant strain due to inadequate monitoring of air particulates (PM2.5, PM10), emerging contaminants in water sources, and limited capacity for real-time chemical analysis in waste streams. Current analytical frameworks lack integration with Kuwait's specific climatic conditions and industrial emissions profiles. Without a dedicated</w:t>
      </w:r>
      <w:r>
        <w:t xml:space="preserve"> </w:t>
      </w:r>
      <w:r>
        <w:rPr>
          <w:bCs/>
          <w:b/>
        </w:rPr>
        <w:t xml:space="preserve">Chemist</w:t>
      </w:r>
      <w:r>
        <w:t xml:space="preserve"> </w:t>
      </w:r>
      <w:r>
        <w:t xml:space="preserve">developing localized protocols, Kuwait risks falling behind global sustainability benchmarks while compromising public health and economic diversification goals outlined in Vision 2035. This gap represents an urgent need for context-specific chemical research that directly serves</w:t>
      </w:r>
      <w:r>
        <w:t xml:space="preserve"> </w:t>
      </w:r>
      <w:r>
        <w:rPr>
          <w:bCs/>
          <w:b/>
        </w:rPr>
        <w:t xml:space="preserve">Kuwait City</w:t>
      </w:r>
      <w:r>
        <w:t xml:space="preserve">'s developmental trajectory.</w:t>
      </w:r>
    </w:p>
    <w:bookmarkEnd w:id="21"/>
    <w:bookmarkStart w:id="22" w:name="research-objectives"/>
    <w:p>
      <w:pPr>
        <w:pStyle w:val="Heading2"/>
      </w:pPr>
      <w:r>
        <w:t xml:space="preserve">3. Research Objectives</w:t>
      </w:r>
    </w:p>
    <w:p>
      <w:pPr>
        <w:numPr>
          <w:ilvl w:val="0"/>
          <w:numId w:val="1001"/>
        </w:numPr>
        <w:pStyle w:val="Compact"/>
      </w:pPr>
      <w:r>
        <w:t xml:space="preserve">To develop cost-effective, field-deployable analytical methods for monitoring atmospheric pollutants unique to Kuwait City's industrial corridors (e.g., sulfur compounds from refining, volatile organic compounds from petrochemical complexes).</w:t>
      </w:r>
    </w:p>
    <w:p>
      <w:pPr>
        <w:numPr>
          <w:ilvl w:val="0"/>
          <w:numId w:val="1001"/>
        </w:numPr>
        <w:pStyle w:val="Compact"/>
      </w:pPr>
      <w:r>
        <w:t xml:space="preserve">To optimize water treatment processes through advanced spectroscopic analysis of desalination byproducts and groundwater contaminants prevalent in the Kuwaiti desert ecosystem.</w:t>
      </w:r>
    </w:p>
    <w:p>
      <w:pPr>
        <w:numPr>
          <w:ilvl w:val="0"/>
          <w:numId w:val="1001"/>
        </w:numPr>
        <w:pStyle w:val="Compact"/>
      </w:pPr>
      <w:r>
        <w:t xml:space="preserve">To establish a comprehensive chemical database for hazardous waste streams generated by Kuwait City's manufacturing sector, enabling predictive analytics for safer disposal protocols.</w:t>
      </w:r>
    </w:p>
    <w:p>
      <w:pPr>
        <w:numPr>
          <w:ilvl w:val="0"/>
          <w:numId w:val="1001"/>
        </w:numPr>
        <w:pStyle w:val="Compact"/>
      </w:pPr>
      <w:r>
        <w:t xml:space="preserve">To train a new generation of Kuwaiti</w:t>
      </w:r>
      <w:r>
        <w:t xml:space="preserve"> </w:t>
      </w:r>
      <w:r>
        <w:rPr>
          <w:bCs/>
          <w:b/>
        </w:rPr>
        <w:t xml:space="preserve">Chemist</w:t>
      </w:r>
      <w:r>
        <w:t xml:space="preserve"> </w:t>
      </w:r>
      <w:r>
        <w:t xml:space="preserve">professionals equipped with cutting-edge analytical skills directly applicable to national sustainability priorities.</w:t>
      </w:r>
    </w:p>
    <w:bookmarkEnd w:id="22"/>
    <w:bookmarkStart w:id="23" w:name="X1f466c3c0cd57ee83e62b04895ede0293886f4f"/>
    <w:p>
      <w:pPr>
        <w:pStyle w:val="Heading2"/>
      </w:pPr>
      <w:r>
        <w:t xml:space="preserve">4. Literature Review and Contextual Relevance</w:t>
      </w:r>
    </w:p>
    <w:p>
      <w:pPr>
        <w:pStyle w:val="FirstParagraph"/>
      </w:pPr>
      <w:r>
        <w:t xml:space="preserve">While global literature extensively covers environmental chemistry, studies specifically addressing Kuwait City's unique challenges remain scarce. Existing research (Al-Saad et al., 2020; Al-Dousari &amp; Al-Enazi, 2021) identifies air quality deterioration but lacks actionable analytical frameworks. The absence of localized chemical monitoring networks in</w:t>
      </w:r>
      <w:r>
        <w:t xml:space="preserve"> </w:t>
      </w:r>
      <w:r>
        <w:rPr>
          <w:bCs/>
          <w:b/>
        </w:rPr>
        <w:t xml:space="preserve">Kuwait City</w:t>
      </w:r>
      <w:r>
        <w:t xml:space="preserve"> </w:t>
      </w:r>
      <w:r>
        <w:t xml:space="preserve">creates a critical gap that this Thesis Proposal directly addresses. Notably, the proposed work aligns with Kuwait's National Environment Protection Law (No. 43 of 1998) and Ministry of Environment initiatives, positioning the</w:t>
      </w:r>
      <w:r>
        <w:t xml:space="preserve"> </w:t>
      </w:r>
      <w:r>
        <w:rPr>
          <w:bCs/>
          <w:b/>
        </w:rPr>
        <w:t xml:space="preserve">Chemist</w:t>
      </w:r>
      <w:r>
        <w:t xml:space="preserve"> </w:t>
      </w:r>
      <w:r>
        <w:t xml:space="preserve">as an indispensable agent for regulatory compliance and environmental stewardship in our national capital.</w:t>
      </w:r>
    </w:p>
    <w:bookmarkEnd w:id="23"/>
    <w:bookmarkStart w:id="24" w:name="methodology"/>
    <w:p>
      <w:pPr>
        <w:pStyle w:val="Heading2"/>
      </w:pPr>
      <w:r>
        <w:t xml:space="preserve">5. Methodology</w:t>
      </w:r>
    </w:p>
    <w:p>
      <w:pPr>
        <w:pStyle w:val="FirstParagraph"/>
      </w:pPr>
      <w:r>
        <w:t xml:space="preserve">This interdisciplinary research will employ a three-phase approach across four key locations in Kuwait City:</w:t>
      </w:r>
    </w:p>
    <w:p>
      <w:pPr>
        <w:numPr>
          <w:ilvl w:val="0"/>
          <w:numId w:val="1002"/>
        </w:numPr>
        <w:pStyle w:val="Compact"/>
      </w:pPr>
      <w:r>
        <w:rPr>
          <w:bCs/>
          <w:b/>
        </w:rPr>
        <w:t xml:space="preserve">Phase 1: Baseline Analysis (Months 1-6)</w:t>
      </w:r>
      <w:r>
        <w:t xml:space="preserve"> </w:t>
      </w:r>
      <w:r>
        <w:t xml:space="preserve">– Collaborate with the Kuwait Environment Public Authority (KEPA) to collect air, water, and soil samples from industrial zones (Mina Al-Ahmadi), urban centers (Salmiya), and sensitive ecosystems (Al-Bareeqa Protected Area). Utilize portable GC-MS, ICP-OES, and Raman spectroscopy for on-site analysis.</w:t>
      </w:r>
    </w:p>
    <w:p>
      <w:pPr>
        <w:numPr>
          <w:ilvl w:val="0"/>
          <w:numId w:val="1002"/>
        </w:numPr>
        <w:pStyle w:val="Compact"/>
      </w:pPr>
      <w:r>
        <w:rPr>
          <w:bCs/>
          <w:b/>
        </w:rPr>
        <w:t xml:space="preserve">Phase 2: Method Development (Months 7-18)</w:t>
      </w:r>
      <w:r>
        <w:t xml:space="preserve"> </w:t>
      </w:r>
      <w:r>
        <w:t xml:space="preserve">– Adapt existing analytical protocols to Kuwait City's high-temperature conditions and salinity levels. Focus on creating low-cost sensors for real-time sulfate monitoring in industrial effluents and organic pollutant detection in groundwater.</w:t>
      </w:r>
    </w:p>
    <w:p>
      <w:pPr>
        <w:numPr>
          <w:ilvl w:val="0"/>
          <w:numId w:val="1002"/>
        </w:numPr>
        <w:pStyle w:val="Compact"/>
      </w:pPr>
      <w:r>
        <w:rPr>
          <w:bCs/>
          <w:b/>
        </w:rPr>
        <w:t xml:space="preserve">Phase 3: Implementation &amp; Policy Integration (Months 19-24)</w:t>
      </w:r>
      <w:r>
        <w:t xml:space="preserve"> </w:t>
      </w:r>
      <w:r>
        <w:t xml:space="preserve">– Partner with Kuwait University's Chemistry Department and private sector stakeholders (e.g., KOC, Mubarak Al-Kabeer Company) to deploy validated methods. Develop an open-access digital dashboard for Kuwait City environmental data accessible to policymakers and the public.</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promises transformative contributions across three dimensions:</w:t>
      </w:r>
    </w:p>
    <w:p>
      <w:pPr>
        <w:numPr>
          <w:ilvl w:val="0"/>
          <w:numId w:val="1003"/>
        </w:numPr>
        <w:pStyle w:val="Compact"/>
      </w:pPr>
      <w:r>
        <w:rPr>
          <w:bCs/>
          <w:b/>
        </w:rPr>
        <w:t xml:space="preserve">National Impact:</w:t>
      </w:r>
      <w:r>
        <w:t xml:space="preserve"> </w:t>
      </w:r>
      <w:r>
        <w:t xml:space="preserve">Establish Kuwait City as a regional leader in environmental analytical chemistry, directly supporting Vision 2035's sustainability pillars through reduced health costs from pollution and optimized water resource management.</w:t>
      </w:r>
    </w:p>
    <w:p>
      <w:pPr>
        <w:numPr>
          <w:ilvl w:val="0"/>
          <w:numId w:val="1003"/>
        </w:numPr>
        <w:pStyle w:val="Compact"/>
      </w:pPr>
      <w:r>
        <w:rPr>
          <w:bCs/>
          <w:b/>
        </w:rPr>
        <w:t xml:space="preserve">Scientific Advancement:</w:t>
      </w:r>
      <w:r>
        <w:t xml:space="preserve"> </w:t>
      </w:r>
      <w:r>
        <w:t xml:space="preserve">Publish novel methodologies for desert-adapted chemical analysis in high-salinity environments, filling a critical gap in global environmental chemistry literature.</w:t>
      </w:r>
    </w:p>
    <w:p>
      <w:pPr>
        <w:numPr>
          <w:ilvl w:val="0"/>
          <w:numId w:val="1003"/>
        </w:numPr>
        <w:pStyle w:val="Compact"/>
      </w:pPr>
      <w:r>
        <w:rPr>
          <w:bCs/>
          <w:b/>
        </w:rPr>
        <w:t xml:space="preserve">Human Capital Development:</w:t>
      </w:r>
      <w:r>
        <w:t xml:space="preserve"> </w:t>
      </w:r>
      <w:r>
        <w:t xml:space="preserve">Train 15+ Kuwaiti graduates as specialized</w:t>
      </w:r>
      <w:r>
        <w:t xml:space="preserve"> </w:t>
      </w:r>
      <w:r>
        <w:rPr>
          <w:bCs/>
          <w:b/>
        </w:rPr>
        <w:t xml:space="preserve">Chemist</w:t>
      </w:r>
      <w:r>
        <w:t xml:space="preserve">s capable of leading future national environmental initiatives, addressing the current shortage of local analytical talent.</w:t>
      </w:r>
    </w:p>
    <w:bookmarkEnd w:id="25"/>
    <w:bookmarkStart w:id="26" w:name="significance-for-kuwait-city"/>
    <w:p>
      <w:pPr>
        <w:pStyle w:val="Heading2"/>
      </w:pPr>
      <w:r>
        <w:t xml:space="preserve">7. Significance for Kuwait City</w:t>
      </w:r>
    </w:p>
    <w:p>
      <w:pPr>
        <w:pStyle w:val="FirstParagraph"/>
      </w:pPr>
      <w:r>
        <w:t xml:space="preserve">The strategic importance of this research cannot be overstated for</w:t>
      </w:r>
      <w:r>
        <w:t xml:space="preserve"> </w:t>
      </w:r>
      <w:r>
        <w:rPr>
          <w:bCs/>
          <w:b/>
        </w:rPr>
        <w:t xml:space="preserve">Kuwait City</w:t>
      </w:r>
      <w:r>
        <w:t xml:space="preserve">'s evolution as a smart city. As urban density increases (projected 3.5 million residents by 2040), the need for precise chemical monitoring becomes paramount to prevent public health crises like respiratory illnesses linked to industrial emissions. Our proposed work will directly inform the Ministry of Health's air quality guidelines and support Kuwait City's Smart City Initiative through data-driven environmental management. Crucially, this</w:t>
      </w:r>
      <w:r>
        <w:t xml:space="preserve"> </w:t>
      </w:r>
      <w:r>
        <w:rPr>
          <w:bCs/>
          <w:b/>
        </w:rPr>
        <w:t xml:space="preserve">Thesis Proposal</w:t>
      </w:r>
      <w:r>
        <w:t xml:space="preserve"> </w:t>
      </w:r>
      <w:r>
        <w:t xml:space="preserve">positions the</w:t>
      </w:r>
      <w:r>
        <w:t xml:space="preserve"> </w:t>
      </w:r>
      <w:r>
        <w:rPr>
          <w:bCs/>
          <w:b/>
        </w:rPr>
        <w:t xml:space="preserve">Chemist</w:t>
      </w:r>
      <w:r>
        <w:t xml:space="preserve"> </w:t>
      </w:r>
      <w:r>
        <w:t xml:space="preserve">not as a laboratory specialist but as a frontline urban sustainability professional – a role vital for our national identity in an oil-dependent economy diversifying toward knowledge-based industries.</w:t>
      </w:r>
    </w:p>
    <w:bookmarkEnd w:id="26"/>
    <w:bookmarkStart w:id="27" w:name="timeline-and-feasibility"/>
    <w:p>
      <w:pPr>
        <w:pStyle w:val="Heading2"/>
      </w:pPr>
      <w:r>
        <w:t xml:space="preserve">8. Timeline and Feasibility</w:t>
      </w:r>
    </w:p>
    <w:p>
      <w:pPr>
        <w:pStyle w:val="FirstParagraph"/>
      </w:pPr>
      <w:r>
        <w:t xml:space="preserve">The 24-month project timeline is meticulously aligned with Kuwait City's operational cycles:</w:t>
      </w:r>
    </w:p>
    <w:p>
      <w:pPr>
        <w:numPr>
          <w:ilvl w:val="0"/>
          <w:numId w:val="1004"/>
        </w:numPr>
        <w:pStyle w:val="Compact"/>
      </w:pPr>
      <w:r>
        <w:rPr>
          <w:bCs/>
          <w:b/>
        </w:rPr>
        <w:t xml:space="preserve">Months 1-3:</w:t>
      </w:r>
      <w:r>
        <w:t xml:space="preserve"> </w:t>
      </w:r>
      <w:r>
        <w:t xml:space="preserve">Stakeholder engagement with KEPA, Ministry of Health, and municipal authorities in Kuwait City.</w:t>
      </w:r>
    </w:p>
    <w:p>
      <w:pPr>
        <w:numPr>
          <w:ilvl w:val="0"/>
          <w:numId w:val="1004"/>
        </w:numPr>
        <w:pStyle w:val="Compact"/>
      </w:pPr>
      <w:r>
        <w:rPr>
          <w:bCs/>
          <w:b/>
        </w:rPr>
        <w:t xml:space="preserve">Months 4-9:</w:t>
      </w:r>
      <w:r>
        <w:t xml:space="preserve"> </w:t>
      </w:r>
      <w:r>
        <w:t xml:space="preserve">Sample collection across all four designated zones (prioritizing high-risk areas like Al-Wafra industrial zone).</w:t>
      </w:r>
    </w:p>
    <w:p>
      <w:pPr>
        <w:numPr>
          <w:ilvl w:val="0"/>
          <w:numId w:val="1004"/>
        </w:numPr>
        <w:pStyle w:val="Compact"/>
      </w:pPr>
      <w:r>
        <w:rPr>
          <w:bCs/>
          <w:b/>
        </w:rPr>
        <w:t xml:space="preserve">Months 10-15:</w:t>
      </w:r>
      <w:r>
        <w:t xml:space="preserve"> </w:t>
      </w:r>
      <w:r>
        <w:t xml:space="preserve">Method development and validation with Kuwait University's analytical labs.</w:t>
      </w:r>
    </w:p>
    <w:p>
      <w:pPr>
        <w:numPr>
          <w:ilvl w:val="0"/>
          <w:numId w:val="1004"/>
        </w:numPr>
        <w:pStyle w:val="Compact"/>
      </w:pPr>
      <w:r>
        <w:rPr>
          <w:bCs/>
          <w:b/>
        </w:rPr>
        <w:t xml:space="preserve">Months 16-24:</w:t>
      </w:r>
      <w:r>
        <w:t xml:space="preserve"> </w:t>
      </w:r>
      <w:r>
        <w:t xml:space="preserve">Pilot implementation in selected neighborhoods (e.g., Al-Mutlaa, Al-Salmiya) with policy integration workshops for city planners.</w:t>
      </w:r>
    </w:p>
    <w:p>
      <w:pPr>
        <w:pStyle w:val="FirstParagraph"/>
      </w:pPr>
      <w:r>
        <w:t xml:space="preserve">Feasibility is ensured through existing partnerships with Kuwait Institute for Scientific Research (KISR) and access to state-of-the-art instrumentation at the Center of Excellence in Environmental Chemistry. Budget requirements will be covered through a combination of Kuwait University research grants and corporate sponsorships from national entities committed to sustainable development.</w:t>
      </w:r>
    </w:p>
    <w:bookmarkEnd w:id="27"/>
    <w:bookmarkStart w:id="28" w:name="conclusion"/>
    <w:p>
      <w:pPr>
        <w:pStyle w:val="Heading2"/>
      </w:pPr>
      <w:r>
        <w:t xml:space="preserve">9. Conclusion</w:t>
      </w:r>
    </w:p>
    <w:p>
      <w:pPr>
        <w:pStyle w:val="FirstParagraph"/>
      </w:pPr>
      <w:r>
        <w:t xml:space="preserve">This Thesis Proposal fundamentally reimagines the role of the</w:t>
      </w:r>
      <w:r>
        <w:t xml:space="preserve"> </w:t>
      </w:r>
      <w:r>
        <w:rPr>
          <w:bCs/>
          <w:b/>
        </w:rPr>
        <w:t xml:space="preserve">Chemist</w:t>
      </w:r>
      <w:r>
        <w:t xml:space="preserve"> </w:t>
      </w:r>
      <w:r>
        <w:t xml:space="preserve">within Kuwait City's developmental narrative. It transcends traditional laboratory work to deliver actionable environmental intelligence for our national capital, directly addressing urgent sustainability challenges through context-specific chemical science. The research will produce not only scientific knowledge but also a replicable model for environmental monitoring in arid urban centers worldwide. For</w:t>
      </w:r>
      <w:r>
        <w:t xml:space="preserve"> </w:t>
      </w:r>
      <w:r>
        <w:rPr>
          <w:bCs/>
          <w:b/>
        </w:rPr>
        <w:t xml:space="preserve">Kuwait City</w:t>
      </w:r>
      <w:r>
        <w:t xml:space="preserve">, this initiative represents an investment in clean air, safe water, and a healthier future – where every analytical finding translates to tangible improvements in residents' lives. As the nation advances toward its visionary goals, this Thesis Proposal establishes the</w:t>
      </w:r>
      <w:r>
        <w:t xml:space="preserve"> </w:t>
      </w:r>
      <w:r>
        <w:rPr>
          <w:bCs/>
          <w:b/>
        </w:rPr>
        <w:t xml:space="preserve">Chemist</w:t>
      </w:r>
      <w:r>
        <w:t xml:space="preserve"> </w:t>
      </w:r>
      <w:r>
        <w:t xml:space="preserve">as the essential architect of Kuwait's sustainable urban transformation.</w:t>
      </w:r>
    </w:p>
    <w:bookmarkEnd w:id="28"/>
    <w:bookmarkStart w:id="29" w:name="references-selected"/>
    <w:p>
      <w:pPr>
        <w:pStyle w:val="Heading2"/>
      </w:pPr>
      <w:r>
        <w:t xml:space="preserve">10. References (Selected)</w:t>
      </w:r>
    </w:p>
    <w:p>
      <w:pPr>
        <w:pStyle w:val="FirstParagraph"/>
      </w:pPr>
      <w:r>
        <w:t xml:space="preserve">Al-Saad, K.A., et al. (2020). Air Quality Assessment in Kuwait City: A 5-Year Analysis.</w:t>
      </w:r>
      <w:r>
        <w:t xml:space="preserve"> </w:t>
      </w:r>
      <w:r>
        <w:rPr>
          <w:iCs/>
          <w:i/>
        </w:rPr>
        <w:t xml:space="preserve">Kuwait Journal of Science</w:t>
      </w:r>
      <w:r>
        <w:t xml:space="preserve">, 47(3), 112-130.</w:t>
      </w:r>
      <w:r>
        <w:br/>
      </w:r>
      <w:r>
        <w:t xml:space="preserve">Al-Dousari, S., &amp; Al-Enazi, N. (2021). Desalination byproducts and Water Security in Gulf States.</w:t>
      </w:r>
      <w:r>
        <w:t xml:space="preserve"> </w:t>
      </w:r>
      <w:r>
        <w:rPr>
          <w:iCs/>
          <w:i/>
        </w:rPr>
        <w:t xml:space="preserve">Environmental Chemistry Letters</w:t>
      </w:r>
      <w:r>
        <w:t xml:space="preserve">, 19(4), 2457–2468.</w:t>
      </w:r>
      <w:r>
        <w:br/>
      </w:r>
      <w:r>
        <w:t xml:space="preserve">Kuwait Vision 2035: National Development Plan. (2018). Ministry of Planning, State of Kuwait.</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Sustainability through Analytical Chemistry in Kuwait City</dc:title>
  <dc:creator/>
  <dc:language>en</dc:language>
  <cp:keywords/>
  <dcterms:created xsi:type="dcterms:W3CDTF">2026-07-15T01:41:44Z</dcterms:created>
  <dcterms:modified xsi:type="dcterms:W3CDTF">2026-07-15T01:41:44Z</dcterms:modified>
</cp:coreProperties>
</file>

<file path=docProps/custom.xml><?xml version="1.0" encoding="utf-8"?>
<Properties xmlns="http://schemas.openxmlformats.org/officeDocument/2006/custom-properties" xmlns:vt="http://schemas.openxmlformats.org/officeDocument/2006/docPropsVTypes"/>
</file>