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Solutions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Mexico</w:t>
      </w:r>
      <w:r>
        <w:t xml:space="preserve"> </w:t>
      </w:r>
      <w:r>
        <w:t xml:space="preserve">City</w:t>
      </w:r>
    </w:p>
    <w:bookmarkStart w:id="29" w:name="X06f2db8f4db8fe15026dad5db03c030f8c79338"/>
    <w:p>
      <w:pPr>
        <w:pStyle w:val="Heading1"/>
      </w:pPr>
      <w:r>
        <w:t xml:space="preserve">Thesis Proposal: Developing Sustainable Analytical Frameworks for Urban Environmental Monitoring by a Chemist in Mexico City</w:t>
      </w:r>
    </w:p>
    <w:bookmarkStart w:id="20" w:name="abstract"/>
    <w:p>
      <w:pPr>
        <w:pStyle w:val="Heading2"/>
      </w:pPr>
      <w:r>
        <w:t xml:space="preserve">Abstract</w:t>
      </w:r>
    </w:p>
    <w:p>
      <w:pPr>
        <w:pStyle w:val="FirstParagraph"/>
      </w:pPr>
      <w:r>
        <w:t xml:space="preserve">This Thesis Proposal outlines a critical research initiative addressing the escalating environmental challenges within Mexico City, where rapid urbanization and industrial activity have created unprecedented pollution burdens. As a future Chemist dedicated to applied environmental science, this research will develop novel analytical frameworks for real-time monitoring of air and water pollutants in high-risk zones of Mexico City. The study directly responds to the urgent need for localized, data-driven solutions that align with Mexico's National Environmental Policy and the United Nations Sustainable Development Goals (SDGs). By positioning the Chemist as a central actor in urban sustainability, this work aims to provide actionable insights for policymakers and communities across Mexico City while establishing a replicable model for megacities globally.</w:t>
      </w:r>
    </w:p>
    <w:bookmarkEnd w:id="20"/>
    <w:bookmarkStart w:id="21" w:name="X4fa7ff8604ca6983f415723e0975cbb35272571"/>
    <w:p>
      <w:pPr>
        <w:pStyle w:val="Heading2"/>
      </w:pPr>
      <w:r>
        <w:t xml:space="preserve">Introduction: The Imperative for Chemical Expertise in Mexico City</w:t>
      </w:r>
    </w:p>
    <w:p>
      <w:pPr>
        <w:pStyle w:val="FirstParagraph"/>
      </w:pPr>
      <w:r>
        <w:t xml:space="preserve">Mexico City, the sprawling metropolis of over 21 million inhabitants, faces a complex environmental crisis. As one of the world's most polluted urban centers, it grapples with hazardous air particulate matter (PM2.5 and PM10), toxic heavy metals in waterways like the Xochimilco canals, and industrial chemical runoff contaminating groundwater sources. Current monitoring systems often lack the spatial resolution and real-time capability required to address these dynamic issues effectively. This gap underscores a critical need for advanced analytical chemistry expertise within Mexico City's scientific ecosystem. The role of the Chemist transcends traditional laboratory work; it demands proactive engagement with urban infrastructure, community health data, and municipal environmental management—making this Thesis Proposal essential for advancing both academic knowledge and practical solutions in Mexico.</w:t>
      </w:r>
    </w:p>
    <w:bookmarkEnd w:id="21"/>
    <w:bookmarkStart w:id="22" w:name="X0f77f5893eefa6af9d3de80b72f1411c50ea28a"/>
    <w:p>
      <w:pPr>
        <w:pStyle w:val="Heading2"/>
      </w:pPr>
      <w:r>
        <w:t xml:space="preserve">Literature Review: Gaps in Current Environmental Chemistry Research</w:t>
      </w:r>
    </w:p>
    <w:p>
      <w:pPr>
        <w:pStyle w:val="FirstParagraph"/>
      </w:pPr>
      <w:r>
        <w:t xml:space="preserve">Existing studies on Mexico City pollution (e.g., INEGI 2023 reports, WHO air quality assessments) highlight alarming pollutant levels but frequently rely on sparse, centralized monitoring stations. Research by López et al. (2021) documented lead and cadmium contamination in Canal San Antonio but noted limitations in temporal resolution. Similarly, García's work (2022) on vehicular emissions identified key organic pollutants yet lacked integration with community health outcomes. Crucially, there is a paucity of localized studies by a Chemist utilizing portable, cost-effective analytical tools tailored to Mexico City's unique topography and pollution sources. This Proposal directly addresses that gap by proposing field-deployable sensor networks and multi-analyte screening methods—techniques underutilized in Mexican environmental science despite their proven efficacy in cities like Seoul and São Paulo.</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a Chemist-Driven Analytical Protocol:</w:t>
      </w:r>
      <w:r>
        <w:t xml:space="preserve"> </w:t>
      </w:r>
      <w:r>
        <w:t xml:space="preserve">Design a field-ready framework using low-cost electrochemical sensors coupled with portable GC-MS for simultaneous monitoring of PM-bound polycyclic aromatic hydrocarbons (PAHs), nitrogen oxides (NOx), and heavy metals (Pb, As) across 15 strategic zones in Mexico City.</w:t>
      </w:r>
    </w:p>
    <w:p>
      <w:pPr>
        <w:numPr>
          <w:ilvl w:val="0"/>
          <w:numId w:val="1001"/>
        </w:numPr>
        <w:pStyle w:val="Compact"/>
      </w:pPr>
      <w:r>
        <w:rPr>
          <w:bCs/>
          <w:b/>
        </w:rPr>
        <w:t xml:space="preserve">Correlate Data with Community Health Metrics:</w:t>
      </w:r>
      <w:r>
        <w:t xml:space="preserve"> </w:t>
      </w:r>
      <w:r>
        <w:t xml:space="preserve">Collaborate with local health clinics in high-impact neighborhoods (e.g., Iztapalapa, Tláhuac) to link chemical exposure data with respiratory illness patterns, addressing the specific needs of vulnerable populations in Mexico City.</w:t>
      </w:r>
    </w:p>
    <w:p>
      <w:pPr>
        <w:numPr>
          <w:ilvl w:val="0"/>
          <w:numId w:val="1001"/>
        </w:numPr>
        <w:pStyle w:val="Compact"/>
      </w:pPr>
      <w:r>
        <w:rPr>
          <w:bCs/>
          <w:b/>
        </w:rPr>
        <w:t xml:space="preserve">Propose Policy-Ready Interventions:</w:t>
      </w:r>
      <w:r>
        <w:t xml:space="preserve"> </w:t>
      </w:r>
      <w:r>
        <w:t xml:space="preserve">Generate evidence-based recommendations for Mexico City’s Secretaría del Medio Ambiente (SEDEMA) on emission control strategies, focusing on industrial zones and transit corridors like Avenida Chapultepec.</w:t>
      </w:r>
    </w:p>
    <w:bookmarkEnd w:id="23"/>
    <w:bookmarkStart w:id="24" w:name="Xab2f2d7be21b4f12f9ebf8ba05eb244aace4e28"/>
    <w:p>
      <w:pPr>
        <w:pStyle w:val="Heading2"/>
      </w:pPr>
      <w:r>
        <w:t xml:space="preserve">Methodology: A Chemist’s Field-First Approach</w:t>
      </w:r>
    </w:p>
    <w:p>
      <w:pPr>
        <w:pStyle w:val="FirstParagraph"/>
      </w:pPr>
      <w:r>
        <w:t xml:space="preserve">This research employs a mixed-methods strategy designed for practical implementation within Mexico City’s operational constraints. Phase 1 involves systematic sampling across 5 high-traffic corridors and 3 water bodies (including the Xochimilco chinampa system) using portable analyzers developed in collaboration with UNAM’s Chemistry Department. Phase 2 utilizes advanced chemometric analysis (PCA, multivariate regression) to identify pollution source apportionments—e.g., distinguishing vehicular vs. industrial emissions. Crucially, Phase 3 integrates community engagement: partnering with local NGOs like Fundación Cero a la Contaminación to co-design data visualization tools for public dissemination. This methodology ensures the Chemist’s work remains rooted in Mexico City’s socio-ecological reality while producing immediately applicable outcomes.</w:t>
      </w:r>
    </w:p>
    <w:bookmarkEnd w:id="24"/>
    <w:bookmarkStart w:id="25" w:name="expected-contributions-and-significance"/>
    <w:p>
      <w:pPr>
        <w:pStyle w:val="Heading2"/>
      </w:pPr>
      <w:r>
        <w:t xml:space="preserve">Expected Contributions and Significance</w:t>
      </w:r>
    </w:p>
    <w:p>
      <w:pPr>
        <w:pStyle w:val="FirstParagraph"/>
      </w:pPr>
      <w:r>
        <w:t xml:space="preserve">The expected outcomes will directly empower the Chemist as a catalyst for change in Mexico City. First, the proposed sensor network will provide hyperlocal pollution maps—filling critical data voids that hinder effective municipal action. Second, by linking chemical signatures to health metrics, this study will strengthen evidence for Mexico City’s 2030 Environmental Plan (Programa de Acción Ambiental). Third, the developed protocols are designed for scalability across Mexico’s 55 metropolitan areas, positioning Mexican Chemists as leaders in Global South environmental innovation. This Thesis Proposal thus transcends academic exercise; it is a blueprint for how chemical science can directly alleviate urban suffering in Mexico City where pollution claims over 200,000 lives annually (SEDEMA, 2023).</w:t>
      </w:r>
    </w:p>
    <w:bookmarkEnd w:id="25"/>
    <w:bookmarkStart w:id="26" w:name="timeline-and-resources"/>
    <w:p>
      <w:pPr>
        <w:pStyle w:val="Heading2"/>
      </w:pPr>
      <w:r>
        <w:t xml:space="preserve">Timeline and Resources</w:t>
      </w:r>
    </w:p>
    <w:p>
      <w:pPr>
        <w:pStyle w:val="FirstParagraph"/>
      </w:pPr>
      <w:r>
        <w:t xml:space="preserve">The research will be executed over 18 months: Months 1–4 for sensor calibration and site selection; Months 5–12 for field deployment and data collection; Months 13–18 for analysis, community workshops, and policy brief development. Required resources include a UNAM-affiliated lab partnership (providing equipment access), funding from CONACYT’s Environmental Research Program (target: $35K), and in-kind support from Mexico City’s environmental health department. All fieldwork will strictly comply with Mexican ethical standards for community-based research.</w:t>
      </w:r>
    </w:p>
    <w:bookmarkEnd w:id="26"/>
    <w:bookmarkStart w:id="27" w:name="conclusion"/>
    <w:p>
      <w:pPr>
        <w:pStyle w:val="Heading2"/>
      </w:pPr>
      <w:r>
        <w:t xml:space="preserve">Conclusion</w:t>
      </w:r>
    </w:p>
    <w:p>
      <w:pPr>
        <w:pStyle w:val="FirstParagraph"/>
      </w:pPr>
      <w:r>
        <w:t xml:space="preserve">Mexico City’s environmental emergency demands transformative action, and the Chemist must lead this effort. This Thesis Proposal articulates a rigorous, community-centered approach where chemical expertise moves beyond the lab to actively shape urban sustainability in Mexico. By focusing on real-time monitoring, health correlation, and policy integration within Mexico City’s unique context, this research will establish a new standard for how the Chemist engages with megacity challenges—proving that scientific innovation can be both locally relevant and globally significant. The outcomes will not only advance academic knowledge but also provide tangible tools to protect the health of millions in Mexico City, affirming that a Chemist’s work is indispensable to building a resilient urban future for Mexico.</w:t>
      </w:r>
    </w:p>
    <w:bookmarkEnd w:id="27"/>
    <w:bookmarkStart w:id="28" w:name="keywords"/>
    <w:p>
      <w:pPr>
        <w:pStyle w:val="Heading2"/>
      </w:pPr>
      <w:r>
        <w:t xml:space="preserve">Keywords</w:t>
      </w:r>
    </w:p>
    <w:p>
      <w:pPr>
        <w:pStyle w:val="FirstParagraph"/>
      </w:pPr>
      <w:r>
        <w:t xml:space="preserve">Thesis Proposal, Environmental Chemistry, Urban Pollution, Mexico City, Sustainable Development Goals (SDGs), Analytical Chemistry Frameworks, Community Health Integration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Environmental Chemistry Solutions for Urban Sustainability in Mexico City</dc:title>
  <dc:creator/>
  <dc:language>en</dc:language>
  <cp:keywords/>
  <dcterms:created xsi:type="dcterms:W3CDTF">2026-07-19T14:32:20Z</dcterms:created>
  <dcterms:modified xsi:type="dcterms:W3CDTF">2026-07-19T14:32:20Z</dcterms:modified>
</cp:coreProperties>
</file>

<file path=docProps/custom.xml><?xml version="1.0" encoding="utf-8"?>
<Properties xmlns="http://schemas.openxmlformats.org/officeDocument/2006/custom-properties" xmlns:vt="http://schemas.openxmlformats.org/officeDocument/2006/docPropsVTypes"/>
</file>