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w:t>
      </w:r>
      <w:r>
        <w:t xml:space="preserve"> </w:t>
      </w:r>
      <w:r>
        <w:t xml:space="preserve">Research</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9365557b9007e0501c05cd24100dda9b218183c"/>
    <w:p>
      <w:pPr>
        <w:pStyle w:val="Heading1"/>
      </w:pPr>
      <w:r>
        <w:t xml:space="preserve">Thesis Proposal: Assessing Heavy Metal Contamination in Urban Waterways of New Zealand Auckland through Advanced Analytical Chemistry</w:t>
      </w:r>
    </w:p>
    <w:bookmarkStart w:id="20" w:name="introduction-and-background"/>
    <w:p>
      <w:pPr>
        <w:pStyle w:val="Heading2"/>
      </w:pPr>
      <w:r>
        <w:t xml:space="preserve">1. Introduction and Background</w:t>
      </w:r>
    </w:p>
    <w:p>
      <w:pPr>
        <w:pStyle w:val="FirstParagraph"/>
      </w:pPr>
      <w:r>
        <w:t xml:space="preserve">In the rapidly developing urban landscape of New Zealand Auckland, the role of a professional Chemist has become critically important for safeguarding environmental health and public safety. As Aotearoa's largest city with over 1.6 million residents, Auckland faces mounting pressures from industrial expansion, urban runoff, and historical contamination in its estuaries and waterways. This thesis proposal outlines a comprehensive research project designed to address a pressing need for locally relevant chemical analysis in the region. The study will focus on quantifying heavy metal contamination (specifically lead, cadmium, mercury) in sediment and water samples from key Auckland waterways including the Waitematā Harbour, Tamaki River, and Manukau Harbour – ecosystems vital to both ecological balance and Māori cultural practices. This work directly responds to the Environmental Protection Authority's (EPA) 2023 report highlighting "increasing chemical stressors in urban coastal systems" within New Zealand's most populous region.</w:t>
      </w:r>
    </w:p>
    <w:bookmarkEnd w:id="20"/>
    <w:bookmarkStart w:id="21" w:name="problem-statement"/>
    <w:p>
      <w:pPr>
        <w:pStyle w:val="Heading2"/>
      </w:pPr>
      <w:r>
        <w:t xml:space="preserve">2. Problem Statement</w:t>
      </w:r>
    </w:p>
    <w:p>
      <w:pPr>
        <w:pStyle w:val="FirstParagraph"/>
      </w:pPr>
      <w:r>
        <w:t xml:space="preserve">Current monitoring frameworks for Auckland's waterways rely heavily on outdated methodologies and generalized national standards that fail to account for the city's unique geological, hydrological, and industrial context. As a Chemist working in New Zealand, I have observed significant gaps between laboratory analysis capabilities and real-time environmental decision-making. For instance, Auckland's historical mining activities (e.g., Coromandel) and ongoing industrial operations contribute to complex chemical mixtures that standard EPA protocols often misrepresent. This research directly addresses the urgent need for: (a) site-specific contamination benchmarks; (b) advanced analytical techniques adapted to New Zealand's environmental matrices; and (c) culturally informed risk assessment frameworks integrating Māori knowledge systems. Without such targeted investigation, Auckland's water resources face escalating ecological degradation that could compromise both biodiversity and public health outcomes.</w:t>
      </w:r>
    </w:p>
    <w:bookmarkEnd w:id="21"/>
    <w:bookmarkStart w:id="22" w:name="research-objectives"/>
    <w:p>
      <w:pPr>
        <w:pStyle w:val="Heading2"/>
      </w:pPr>
      <w:r>
        <w:t xml:space="preserve">3. Research Objectives</w:t>
      </w:r>
    </w:p>
    <w:p>
      <w:pPr>
        <w:pStyle w:val="FirstParagraph"/>
      </w:pPr>
      <w:r>
        <w:t xml:space="preserve">This Thesis Proposal outlines three primary objectives to advance environmental chemistry practice in New Zealand Auckland:</w:t>
      </w:r>
    </w:p>
    <w:p>
      <w:pPr>
        <w:numPr>
          <w:ilvl w:val="0"/>
          <w:numId w:val="1001"/>
        </w:numPr>
        <w:pStyle w:val="Compact"/>
      </w:pPr>
      <w:r>
        <w:rPr>
          <w:bCs/>
          <w:b/>
        </w:rPr>
        <w:t xml:space="preserve">Develop Localized Contamination Baselines:</w:t>
      </w:r>
      <w:r>
        <w:t xml:space="preserve"> </w:t>
      </w:r>
      <w:r>
        <w:t xml:space="preserve">Establish precise heavy metal concentration thresholds for key Auckland waterways using multi-year sampling, accounting for seasonal variations and tidal influences unique to the region.</w:t>
      </w:r>
    </w:p>
    <w:p>
      <w:pPr>
        <w:numPr>
          <w:ilvl w:val="0"/>
          <w:numId w:val="1001"/>
        </w:numPr>
        <w:pStyle w:val="Compact"/>
      </w:pPr>
      <w:r>
        <w:rPr>
          <w:bCs/>
          <w:b/>
        </w:rPr>
        <w:t xml:space="preserve">Validate Advanced Analytical Protocols:</w:t>
      </w:r>
      <w:r>
        <w:t xml:space="preserve"> </w:t>
      </w:r>
      <w:r>
        <w:t xml:space="preserve">Adapt and test ICP-MS (Inductively Coupled Plasma Mass Spectrometry) methodologies specifically calibrated for Auckland's sediment composition, overcoming challenges posed by high organic content in estuarine environments.</w:t>
      </w:r>
    </w:p>
    <w:bookmarkEnd w:id="22"/>
    <w:bookmarkStart w:id="23" w:name="methodology"/>
    <w:p>
      <w:pPr>
        <w:pStyle w:val="Heading2"/>
      </w:pPr>
      <w:r>
        <w:t xml:space="preserve">4. Methodology</w:t>
      </w:r>
    </w:p>
    <w:p>
      <w:pPr>
        <w:pStyle w:val="FirstParagraph"/>
      </w:pPr>
      <w:r>
        <w:t xml:space="preserve">The proposed research employs a multi-disciplinary approach integrating analytical chemistry with environmental science and community engagement. Phase 1 involves systematic sampling across 30 strategic sites in Auckland's waterways during four seasonal cycles (Q1–Q4 2025), using EPA-approved protocols modified for local conditions. Samples will undergo rigorous analysis at the University of Auckland's Environmental Chemistry Laboratory, utilizing state-of-the-art ICP-MS equipment with isotopic fingerprinting to trace contamination sources (industrial vs. natural). Crucially, this methodology addresses a critical gap: current New Zealand-wide monitoring rarely distinguishes between anthropogenic and geogenic metal sources in urban settings. Phase 2 implements statistical modeling (using R software) to correlate chemical data with land-use patterns, industrial zoning maps, and historical discharge records provided by Auckland Council. Phase 3 establishes a community co-design framework where findings are presented to iwi representatives through culturally appropriate hui (meetings), ensuring results inform local kaitiakitanga (guardianship) practices. All analytical methods will be certified against ISO/IEC 17025 standards, meeting the exacting requirements expected of a professional Chemist in New Zealand's regulatory landscape.</w:t>
      </w:r>
    </w:p>
    <w:bookmarkEnd w:id="23"/>
    <w:bookmarkStart w:id="24" w:name="significance-to-new-zealand-auckland"/>
    <w:p>
      <w:pPr>
        <w:pStyle w:val="Heading2"/>
      </w:pPr>
      <w:r>
        <w:t xml:space="preserve">5. Significance to New Zealand Auckland</w:t>
      </w:r>
    </w:p>
    <w:p>
      <w:pPr>
        <w:pStyle w:val="FirstParagraph"/>
      </w:pPr>
      <w:r>
        <w:t xml:space="preserve">This research holds transformative potential for both scientific advancement and practical application within New Zealand Auckland. First, it directly supports the City's Zero Carbon 2050 Strategy by providing actionable data for reducing chemical pollution in urban waterways – a priority under the Auckland Council's Environmental Management Strategy (2023). Second, the development of Auckland-specific analytical protocols will enhance the capacity of local environmental consultancies and government agencies like Environment Waikato to deliver more accurate compliance assessments. Third, by integrating Māori knowledge systems with scientific chemistry, this project models a culturally responsive approach to environmental science that aligns with Te Tiriti o Waitangi principles. As a Chemist committed to New Zealand's environmental future, I recognize that such interdisciplinary work is essential for addressing complex challenges where traditional siloed approaches have fallen short. The findings will be directly applicable to Auckland's upcoming Regional Policy Statement and water quality management plans, potentially influencing national regulatory standards for urban chemical monitoring.</w:t>
      </w:r>
    </w:p>
    <w:bookmarkEnd w:id="24"/>
    <w:bookmarkStart w:id="25" w:name="expected-outcomes-and-timeline"/>
    <w:p>
      <w:pPr>
        <w:pStyle w:val="Heading2"/>
      </w:pPr>
      <w:r>
        <w:t xml:space="preserve">6. Expected Outcomes and Timeline</w:t>
      </w:r>
    </w:p>
    <w:p>
      <w:pPr>
        <w:pStyle w:val="FirstParagraph"/>
      </w:pPr>
      <w:r>
        <w:t xml:space="preserve">The research is designed for a 30-month timeline (January 2025–June 2027). Key deliverables include: (1) A publicly accessible Auckland Waterway Contamination Atlas with interactive GIS mapping; (2) Peer-reviewed publications in journals such as *New Zealand Journal of Marine and Freshwater Research*; and (3) A validated analytical protocol adopted by the New Zealand Ministry for the Environment. The most significant outcome will be a new framework for community-centered environmental chemistry that empowers Auckland's iwi to participate meaningfully in waterway management decisions – moving beyond token consultation toward genuine co-governance. This directly advances the objectives of Te Arapiki (Auckland Council's Māori Partnership Unit) and aligns with the Ministry for Primary Industries' focus on "science that serves all New Zealanders."</w:t>
      </w:r>
    </w:p>
    <w:bookmarkEnd w:id="25"/>
    <w:bookmarkStart w:id="26" w:name="conclusion"/>
    <w:p>
      <w:pPr>
        <w:pStyle w:val="Heading2"/>
      </w:pPr>
      <w:r>
        <w:t xml:space="preserve">7. Conclusion</w:t>
      </w:r>
    </w:p>
    <w:p>
      <w:pPr>
        <w:pStyle w:val="FirstParagraph"/>
      </w:pPr>
      <w:r>
        <w:t xml:space="preserve">This Thesis Proposal establishes a critical foundation for environmental chemistry practice in New Zealand Auckland, addressing a demonstrable gap between national monitoring standards and local ecological realities. As an emerging Chemist deeply invested in Aotearoa's environmental stewardship, I affirm that this research will generate actionable science with immediate relevance to Auckland's sustainability challenges. The study transcends typical laboratory analysis by embedding community partnership at its core – ensuring the work serves both scientific rigor and cultural responsibility. With Auckland experiencing unprecedented growth, the need for precise chemical assessment in urban ecosystems has never been more urgent. This project will position New Zealand at the forefront of place-based environmental chemistry while delivering tangible tools for protecting one of our most precious resources: water. The successful completion of this research promises not only to advance academic knowledge but also to directly support Auckland Council's vision for a resilient, healthy, and culturally enriched city – making it a vital contribution from a Chemist actively engaged with the future of New Zealand Auckland.</w:t>
      </w:r>
    </w:p>
    <w:bookmarkEnd w:id="26"/>
    <w:bookmarkStart w:id="27" w:name="references-illustrative"/>
    <w:p>
      <w:pPr>
        <w:pStyle w:val="Heading2"/>
      </w:pPr>
      <w:r>
        <w:t xml:space="preserve">References (Illustrative)</w:t>
      </w:r>
    </w:p>
    <w:p>
      <w:pPr>
        <w:pStyle w:val="FirstParagraph"/>
      </w:pPr>
      <w:r>
        <w:t xml:space="preserve">EPA New Zealand. (2023). *Urban Waterway Health Report: Auckland Region*. Wellington: Environmental Protection Authority.</w:t>
      </w:r>
      <w:r>
        <w:br/>
      </w:r>
      <w:r>
        <w:t xml:space="preserve">Auckland Council. (2023). *Environmental Management Strategy 2030*. Auckland.</w:t>
      </w:r>
      <w:r>
        <w:br/>
      </w:r>
      <w:r>
        <w:t xml:space="preserve">Ministry for the Environment. (2019). *National Policy Statement for Freshwater Management*. Wellington.</w:t>
      </w:r>
      <w:r>
        <w:br/>
      </w:r>
      <w:r>
        <w:t xml:space="preserve">Te Ara Āwhina Partnership Framework. (2024). *Co-designing Environmental Science in Aotearoa*. Māori Environmental Research Network.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 Research in New Zealand Auckland</dc:title>
  <dc:creator/>
  <dc:language>en</dc:language>
  <cp:keywords/>
  <dcterms:created xsi:type="dcterms:W3CDTF">2026-07-23T21:17:26Z</dcterms:created>
  <dcterms:modified xsi:type="dcterms:W3CDTF">2026-07-23T21:17:26Z</dcterms:modified>
</cp:coreProperties>
</file>

<file path=docProps/custom.xml><?xml version="1.0" encoding="utf-8"?>
<Properties xmlns="http://schemas.openxmlformats.org/officeDocument/2006/custom-properties" xmlns:vt="http://schemas.openxmlformats.org/officeDocument/2006/docPropsVTypes"/>
</file>