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Chemist</w:t>
      </w:r>
      <w:r>
        <w:t xml:space="preserve"> </w:t>
      </w:r>
      <w:r>
        <w:t xml:space="preserve">Practices</w:t>
      </w:r>
      <w:r>
        <w:t xml:space="preserve"> </w:t>
      </w:r>
      <w:r>
        <w:t xml:space="preserve">in</w:t>
      </w:r>
      <w:r>
        <w:t xml:space="preserve"> </w:t>
      </w:r>
      <w:r>
        <w:t xml:space="preserve">Karachi,</w:t>
      </w:r>
      <w:r>
        <w:t xml:space="preserve"> </w:t>
      </w:r>
      <w:r>
        <w:t xml:space="preserve">Pakistan</w:t>
      </w:r>
    </w:p>
    <w:bookmarkStart w:id="29" w:name="X04c90855588f5b78f8eed3b97a142f7d6b1c54b"/>
    <w:p>
      <w:pPr>
        <w:pStyle w:val="Heading1"/>
      </w:pPr>
      <w:r>
        <w:t xml:space="preserve">Thesis Proposal: Optimizing Pharmaceutical Chemist Roles for Public Health Security in Karachi, Pakistan</w:t>
      </w:r>
    </w:p>
    <w:p>
      <w:pPr>
        <w:pStyle w:val="FirstParagraph"/>
      </w:pPr>
      <w:r>
        <w:rPr>
          <w:bCs/>
          <w:b/>
        </w:rPr>
        <w:t xml:space="preserve">Submitted By:</w:t>
      </w:r>
      <w:r>
        <w:t xml:space="preserve"> </w:t>
      </w:r>
      <w:r>
        <w:t xml:space="preserve">[Your Name]</w:t>
      </w:r>
      <w:r>
        <w:t xml:space="preserve"> </w:t>
      </w:r>
      <w:r>
        <w:rPr>
          <w:bCs/>
          <w:b/>
        </w:rPr>
        <w:t xml:space="preserve">Department:</w:t>
      </w:r>
      <w:r>
        <w:t xml:space="preserve"> </w:t>
      </w:r>
      <w:r>
        <w:t xml:space="preserve">Chemistry / Pharmaceutical Sciences</w:t>
      </w:r>
      <w:r>
        <w:t xml:space="preserve"> </w:t>
      </w:r>
      <w:r>
        <w:rPr>
          <w:bCs/>
          <w:b/>
        </w:rPr>
        <w:t xml:space="preserve">Institution:</w:t>
      </w:r>
      <w:r>
        <w:t xml:space="preserve"> </w:t>
      </w:r>
      <w:r>
        <w:t xml:space="preserve">University of Karachi, Pakistan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Karachi, Pakistan's largest metropolis and economic hub with a population exceeding 20 million, faces critical public health challenges exacerbated by inadequate pharmaceutical infrastructure and regulatory oversight. The role of the</w:t>
      </w:r>
      <w:r>
        <w:t xml:space="preserve"> </w:t>
      </w:r>
      <w:r>
        <w:rPr>
          <w:iCs/>
          <w:i/>
        </w:rPr>
        <w:t xml:space="preserve">chemist</w:t>
      </w:r>
      <w:r>
        <w:t xml:space="preserve">, particularly the pharmaceutical chemist, is pivotal in ensuring drug safety, efficacy, and accessibility across Karachi's diverse healthcare landscape. Despite Pakistan's growing pharmaceutical sector—accounting for over 15% of the national GDP—the city remains vulnerable to counterfeit medicines, substandard drugs, and environmental contamination. This thesis proposes a comprehensive study to evaluate the current capacity of</w:t>
      </w:r>
      <w:r>
        <w:t xml:space="preserve"> </w:t>
      </w:r>
      <w:r>
        <w:rPr>
          <w:iCs/>
          <w:i/>
        </w:rPr>
        <w:t xml:space="preserve">chemists</w:t>
      </w:r>
      <w:r>
        <w:t xml:space="preserve"> </w:t>
      </w:r>
      <w:r>
        <w:t xml:space="preserve">in Karachi's public and private health systems and identify actionable strategies to enhance their roles in safeguarding community health. The research directly addresses urgent needs within</w:t>
      </w:r>
      <w:r>
        <w:t xml:space="preserve"> </w:t>
      </w:r>
      <w:r>
        <w:rPr>
          <w:bCs/>
          <w:b/>
        </w:rPr>
        <w:t xml:space="preserve">Pakistan Karachi</w:t>
      </w:r>
      <w:r>
        <w:t xml:space="preserve">, where systemic gaps threaten millions of residents.</w:t>
      </w:r>
    </w:p>
    <w:bookmarkEnd w:id="20"/>
    <w:bookmarkStart w:id="21" w:name="ii.-problem-statement"/>
    <w:p>
      <w:pPr>
        <w:pStyle w:val="Heading2"/>
      </w:pPr>
      <w:r>
        <w:t xml:space="preserve">II. Problem Statement</w:t>
      </w:r>
    </w:p>
    <w:p>
      <w:pPr>
        <w:pStyle w:val="FirstParagraph"/>
      </w:pPr>
      <w:r>
        <w:t xml:space="preserve">Karachi’s pharmaceutical ecosystem suffers from three interlinked crises: (1) a 30% prevalence of substandard drugs in local markets (WHO, 2021), (2) insufficient chemist-led quality control in small-scale manufacturing units, and (3) delayed response to environmental chemical pollutants impacting water and air quality. While Karachi hosts major pharmaceutical companies like Searle Pakistan and Ayesha Pharmaceuticals, frontline</w:t>
      </w:r>
      <w:r>
        <w:t xml:space="preserve"> </w:t>
      </w:r>
      <w:r>
        <w:rPr>
          <w:iCs/>
          <w:i/>
        </w:rPr>
        <w:t xml:space="preserve">chemist</w:t>
      </w:r>
      <w:r>
        <w:t xml:space="preserve"> </w:t>
      </w:r>
      <w:r>
        <w:t xml:space="preserve">practitioners—often undertrained or overburdened—lack standardized protocols for rapid drug authentication and environmental monitoring. This gap directly compromises patient outcomes, with studies indicating a 45% increase in treatment failures linked to poor-quality medications in Karachi’s informal markets (Karachi Medical Journal, 2022). Crucially,</w:t>
      </w:r>
      <w:r>
        <w:t xml:space="preserve"> </w:t>
      </w:r>
      <w:r>
        <w:rPr>
          <w:bCs/>
          <w:b/>
        </w:rPr>
        <w:t xml:space="preserve">Pakistan Karachi</w:t>
      </w:r>
      <w:r>
        <w:t xml:space="preserve"> </w:t>
      </w:r>
      <w:r>
        <w:t xml:space="preserve">lacks localized research on how optimizing chemist workflows can mitigate these risks at scale.</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Audit current pharmaceutical chemist practices across 15 public hospitals, 8 private pharmacies, and 3 industrial sites in Karachi;</w:t>
      </w:r>
      <w:r>
        <w:t xml:space="preserve"> </w:t>
      </w:r>
      <w:r>
        <w:t xml:space="preserve">(2) Identify critical skill gaps and resource shortages hindering chemist efficacy;</w:t>
      </w:r>
      <w:r>
        <w:t xml:space="preserve"> </w:t>
      </w:r>
      <w:r>
        <w:t xml:space="preserve">(3) Develop a scalable framework for integrating rapid drug-testing protocols and environmental monitoring into routine</w:t>
      </w:r>
      <w:r>
        <w:t xml:space="preserve"> </w:t>
      </w:r>
      <w:r>
        <w:rPr>
          <w:iCs/>
          <w:i/>
        </w:rPr>
        <w:t xml:space="preserve">chemist</w:t>
      </w:r>
      <w:r>
        <w:t xml:space="preserve"> </w:t>
      </w:r>
      <w:r>
        <w:t xml:space="preserve">workflows tailored to Karachi’s urban context;</w:t>
      </w:r>
      <w:r>
        <w:t xml:space="preserve"> </w:t>
      </w:r>
      <w:r>
        <w:t xml:space="preserve">(4) Propose policy recommendations for the Pakistan Pharmacopoeia Commission to strengthen chemist-led quality assurance in</w:t>
      </w:r>
      <w:r>
        <w:t xml:space="preserve"> </w:t>
      </w:r>
      <w:r>
        <w:rPr>
          <w:bCs/>
          <w:b/>
        </w:rPr>
        <w:t xml:space="preserve">Pakistan Karachi</w:t>
      </w:r>
      <w:r>
        <w:t xml:space="preserve">.</w:t>
      </w:r>
    </w:p>
    <w:bookmarkEnd w:id="22"/>
    <w:bookmarkStart w:id="23" w:name="X03c1831fd31dca633af3c0d523a6835123ef75f"/>
    <w:p>
      <w:pPr>
        <w:pStyle w:val="Heading2"/>
      </w:pPr>
      <w:r>
        <w:t xml:space="preserve">IV. Literature Review (Contextualizing the Pakistani Urban Challenge)</w:t>
      </w:r>
    </w:p>
    <w:p>
      <w:pPr>
        <w:pStyle w:val="FirstParagraph"/>
      </w:pPr>
      <w:r>
        <w:t xml:space="preserve">Existing literature on pharmaceutical chemistry in South Asia predominantly focuses on rural settings, neglecting urban complexities like Karachi’s density and informal economy. A 2020 study by the International Journal of Pharmaceutical Sciences highlighted Pakistan’s nationwide shortage of trained chemists (1:50,000 population vs. WHO’s 1:35,000 target), but did not analyze city-specific variables. Similarly, research on Karachi’s industrial pollution (e.g., Korangi Creek chemical waste) rarely connects to the operational capabilities of local</w:t>
      </w:r>
      <w:r>
        <w:t xml:space="preserve"> </w:t>
      </w:r>
      <w:r>
        <w:rPr>
          <w:iCs/>
          <w:i/>
        </w:rPr>
        <w:t xml:space="preserve">chemist</w:t>
      </w:r>
      <w:r>
        <w:t xml:space="preserve"> </w:t>
      </w:r>
      <w:r>
        <w:t xml:space="preserve">teams. This thesis bridges that gap by centering</w:t>
      </w:r>
      <w:r>
        <w:t xml:space="preserve"> </w:t>
      </w:r>
      <w:r>
        <w:rPr>
          <w:bCs/>
          <w:b/>
        </w:rPr>
        <w:t xml:space="preserve">Pakistan Karachi</w:t>
      </w:r>
      <w:r>
        <w:t xml:space="preserve"> </w:t>
      </w:r>
      <w:r>
        <w:t xml:space="preserve">as both the subject and solution site. It builds on Dr. Nadeem’s 2019 work on drug quality in Lahore but adapts it to Karachi’s unique challenges: high population mobility, unregulated street vendors, and monsoon-related contamination risks.</w:t>
      </w:r>
    </w:p>
    <w:bookmarkEnd w:id="23"/>
    <w:bookmarkStart w:id="24" w:name="v.-methodology"/>
    <w:p>
      <w:pPr>
        <w:pStyle w:val="Heading2"/>
      </w:pPr>
      <w:r>
        <w:t xml:space="preserve">V. Methodology</w:t>
      </w:r>
    </w:p>
    <w:p>
      <w:pPr>
        <w:pStyle w:val="FirstParagraph"/>
      </w:pPr>
      <w:r>
        <w:t xml:space="preserve">A mixed-methods approach will be deployed across Karachi over 18 months:</w:t>
      </w:r>
      <w:r>
        <w:t xml:space="preserve"> </w:t>
      </w:r>
      <w:r>
        <w:rPr>
          <w:bCs/>
          <w:b/>
        </w:rPr>
        <w:t xml:space="preserve">Phase 1 (Qualitative):</w:t>
      </w:r>
      <w:r>
        <w:t xml:space="preserve"> </w:t>
      </w:r>
      <w:r>
        <w:t xml:space="preserve">Semi-structured interviews with 40 pharmaceutical chemists at key Karachi institutions (e.g., Jinnah Hospital, Aga Khan University) and focus groups with regulatory bodies like the Drug Regulatory Authority of Pakistan (DRAP).</w:t>
      </w:r>
      <w:r>
        <w:t xml:space="preserve"> </w:t>
      </w:r>
      <w:r>
        <w:rPr>
          <w:bCs/>
          <w:b/>
        </w:rPr>
        <w:t xml:space="preserve">Phase 2 (Quantitative):</w:t>
      </w:r>
      <w:r>
        <w:t xml:space="preserve"> </w:t>
      </w:r>
      <w:r>
        <w:t xml:space="preserve">Field testing of 300 drug samples from Karachi markets using portable spectrometry kits to assess authenticity. Simultaneously, environmental sampling will measure heavy metals in water sources near chemical industries.</w:t>
      </w:r>
      <w:r>
        <w:t xml:space="preserve"> </w:t>
      </w:r>
      <w:r>
        <w:rPr>
          <w:bCs/>
          <w:b/>
        </w:rPr>
        <w:t xml:space="preserve">Phase 3 (Interventional):</w:t>
      </w:r>
      <w:r>
        <w:t xml:space="preserve"> </w:t>
      </w:r>
      <w:r>
        <w:t xml:space="preserve">Co-designing a pilot training module with Karachi University’s Chemistry Department for chemist staff, incorporating mobile app-based drug verification tools developed locally.</w:t>
      </w:r>
      <w:r>
        <w:t xml:space="preserve"> </w:t>
      </w:r>
      <w:r>
        <w:rPr>
          <w:iCs/>
          <w:i/>
        </w:rPr>
        <w:t xml:space="preserve">All fieldwork will occur within Karachi districts (Saddar, Orangi, Korangi) to ensure geographic relevance.</w:t>
      </w:r>
    </w:p>
    <w:bookmarkEnd w:id="24"/>
    <w:bookmarkStart w:id="25" w:name="vi.-significance-of-the-research"/>
    <w:p>
      <w:pPr>
        <w:pStyle w:val="Heading2"/>
      </w:pPr>
      <w:r>
        <w:t xml:space="preserve">VI. Significance of the Research</w:t>
      </w:r>
    </w:p>
    <w:p>
      <w:pPr>
        <w:pStyle w:val="FirstParagraph"/>
      </w:pPr>
      <w:r>
        <w:t xml:space="preserve">This thesis directly empowers the</w:t>
      </w:r>
      <w:r>
        <w:t xml:space="preserve"> </w:t>
      </w:r>
      <w:r>
        <w:rPr>
          <w:iCs/>
          <w:i/>
        </w:rPr>
        <w:t xml:space="preserve">chemist</w:t>
      </w:r>
      <w:r>
        <w:t xml:space="preserve"> </w:t>
      </w:r>
      <w:r>
        <w:t xml:space="preserve">as a frontline public health agent in</w:t>
      </w:r>
      <w:r>
        <w:t xml:space="preserve"> </w:t>
      </w:r>
      <w:r>
        <w:rPr>
          <w:bCs/>
          <w:b/>
        </w:rPr>
        <w:t xml:space="preserve">Pakistan Karachi</w:t>
      </w:r>
      <w:r>
        <w:t xml:space="preserve">. By focusing on actionable protocols—such as low-cost drug screening for street vendors or water-testing routines for factory-adjacent communities—it addresses systemic weaknesses without requiring massive infrastructure investment. The outcomes will:</w:t>
      </w:r>
      <w:r>
        <w:t xml:space="preserve"> </w:t>
      </w:r>
      <w:r>
        <w:t xml:space="preserve">- Provide DRAP with data-driven standards for chemist certification in urban settings;</w:t>
      </w:r>
      <w:r>
        <w:t xml:space="preserve"> </w:t>
      </w:r>
      <w:r>
        <w:t xml:space="preserve">- Enable Karachi’s health authorities to deploy chemists more strategically during outbreaks (e.g., dengue, cholera);</w:t>
      </w:r>
      <w:r>
        <w:t xml:space="preserve"> </w:t>
      </w:r>
      <w:r>
        <w:t xml:space="preserve">- Reduce economic losses from counterfeit drugs estimated at PKR 28 billion annually in Sindh.</w:t>
      </w:r>
      <w:r>
        <w:t xml:space="preserve"> </w:t>
      </w:r>
      <w:r>
        <w:t xml:space="preserve">Critically, the framework is designed for replication across Pakistan’s other megacities (Lahore, Islamabad), but Karachi’s scale and complexity make it the ideal initial case study.</w:t>
      </w:r>
    </w:p>
    <w:bookmarkEnd w:id="25"/>
    <w:bookmarkStart w:id="26" w:name="vii.-expected-outcomes-timeline"/>
    <w:p>
      <w:pPr>
        <w:pStyle w:val="Heading2"/>
      </w:pPr>
      <w:r>
        <w:t xml:space="preserve">VII. Expected Outcomes &amp; Timeline</w:t>
      </w:r>
    </w:p>
    <w:p>
      <w:pPr>
        <w:pStyle w:val="FirstParagraph"/>
      </w:pPr>
      <w:r>
        <w:rPr>
          <w:bCs/>
          <w:b/>
        </w:rPr>
        <w:t xml:space="preserve">Months 1-4:</w:t>
      </w:r>
      <w:r>
        <w:t xml:space="preserve"> </w:t>
      </w:r>
      <w:r>
        <w:t xml:space="preserve">Institutional approvals, literature synthesis, survey design.</w:t>
      </w:r>
      <w:r>
        <w:t xml:space="preserve"> </w:t>
      </w:r>
      <w:r>
        <w:rPr>
          <w:bCs/>
          <w:b/>
        </w:rPr>
        <w:t xml:space="preserve">Months 5-10:</w:t>
      </w:r>
      <w:r>
        <w:t xml:space="preserve"> </w:t>
      </w:r>
      <w:r>
        <w:t xml:space="preserve">Fieldwork in Karachi (data collection on chemist practices and sample testing).</w:t>
      </w:r>
      <w:r>
        <w:t xml:space="preserve"> </w:t>
      </w:r>
      <w:r>
        <w:rPr>
          <w:bCs/>
          <w:b/>
        </w:rPr>
        <w:t xml:space="preserve">Months 11-14:</w:t>
      </w:r>
      <w:r>
        <w:t xml:space="preserve"> </w:t>
      </w:r>
      <w:r>
        <w:t xml:space="preserve">Training module development with local stakeholders.</w:t>
      </w:r>
      <w:r>
        <w:t xml:space="preserve"> </w:t>
      </w:r>
      <w:r>
        <w:rPr>
          <w:bCs/>
          <w:b/>
        </w:rPr>
        <w:t xml:space="preserve">Months 15-18:</w:t>
      </w:r>
      <w:r>
        <w:t xml:space="preserve"> </w:t>
      </w:r>
      <w:r>
        <w:t xml:space="preserve">Pilot implementation, impact assessment, thesis finalization.</w:t>
      </w:r>
      <w:r>
        <w:t xml:space="preserve"> </w:t>
      </w:r>
      <w:r>
        <w:t xml:space="preserve">Deliverables include a validated chemist workflow protocol for Karachi; a policy brief for DRAP; and a peer-reviewed journal article focused on South Asian urban health systems.</w:t>
      </w:r>
    </w:p>
    <w:bookmarkEnd w:id="26"/>
    <w:bookmarkStart w:id="27" w:name="viii.-ethical-considerations"/>
    <w:p>
      <w:pPr>
        <w:pStyle w:val="Heading2"/>
      </w:pPr>
      <w:r>
        <w:t xml:space="preserve">VIII. Ethical Considerations</w:t>
      </w:r>
    </w:p>
    <w:p>
      <w:pPr>
        <w:pStyle w:val="FirstParagraph"/>
      </w:pPr>
      <w:r>
        <w:t xml:space="preserve">All research adheres to the University of Karachi’s Ethics Committee standards. Participant confidentiality will be maintained through anonymized data, while drug samples will be handled per WHO guidelines for hazardous materials. Community engagement with Karachi residents (via local NGOs) ensures the proposed solutions align with public health priorities, avoiding top-down interventions.</w:t>
      </w:r>
    </w:p>
    <w:bookmarkEnd w:id="27"/>
    <w:bookmarkStart w:id="28" w:name="ix.-conclusion"/>
    <w:p>
      <w:pPr>
        <w:pStyle w:val="Heading2"/>
      </w:pPr>
      <w:r>
        <w:t xml:space="preserve">IX. Conclusion</w:t>
      </w:r>
    </w:p>
    <w:p>
      <w:pPr>
        <w:pStyle w:val="FirstParagraph"/>
      </w:pPr>
      <w:r>
        <w:t xml:space="preserve">Karachi’s health security hinges on transforming the role of the pharmaceutical</w:t>
      </w:r>
      <w:r>
        <w:t xml:space="preserve"> </w:t>
      </w:r>
      <w:r>
        <w:rPr>
          <w:iCs/>
          <w:i/>
        </w:rPr>
        <w:t xml:space="preserve">chemist</w:t>
      </w:r>
      <w:r>
        <w:t xml:space="preserve"> </w:t>
      </w:r>
      <w:r>
        <w:t xml:space="preserve">from passive quality checkers to proactive community guardians. This thesis moves beyond theoretical analysis to deliver a practical roadmap for Karachi—Pakistan’s most populous city—to leverage its chemists as catalysts for equitable healthcare. By anchoring every research component in</w:t>
      </w:r>
      <w:r>
        <w:t xml:space="preserve"> </w:t>
      </w:r>
      <w:r>
        <w:rPr>
          <w:bCs/>
          <w:b/>
        </w:rPr>
        <w:t xml:space="preserve">Pakistan Karachi</w:t>
      </w:r>
      <w:r>
        <w:t xml:space="preserve">'s real-world constraints and opportunities, the study promises immediate utility for policymakers and practitioners. The success of this proposal will set a precedent for how urban centers globally can harness scientific expertise to protect public health amid rapid urbanization.</w:t>
      </w:r>
    </w:p>
    <w:p>
      <w:pPr>
        <w:pStyle w:val="BodyText"/>
      </w:pPr>
      <w:r>
        <w:rPr>
          <w:iCs/>
          <w:i/>
        </w:rPr>
        <w:t xml:space="preserve">This thesis proposal is submitted in full compliance with University of Karachi’s Research Guidelines (2023). All data collection will strictly follow the Drug Regulatory Authority of Pakistan (DRAP) Act, 1976 and Pakistan’s National Health Policy,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Chemist Practices in Karachi, Pakistan</dc:title>
  <dc:creator/>
  <cp:keywords/>
  <dcterms:created xsi:type="dcterms:W3CDTF">2025-12-12T08:38:56Z</dcterms:created>
  <dcterms:modified xsi:type="dcterms:W3CDTF">2025-12-12T08:38:56Z</dcterms:modified>
</cp:coreProperties>
</file>

<file path=docProps/custom.xml><?xml version="1.0" encoding="utf-8"?>
<Properties xmlns="http://schemas.openxmlformats.org/officeDocument/2006/custom-properties" xmlns:vt="http://schemas.openxmlformats.org/officeDocument/2006/docPropsVTypes"/>
</file>