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Solutions</w:t>
      </w:r>
      <w:r>
        <w:t xml:space="preserve"> </w:t>
      </w:r>
      <w:r>
        <w:t xml:space="preserve">Through</w:t>
      </w:r>
      <w:r>
        <w:t xml:space="preserve"> </w:t>
      </w:r>
      <w:r>
        <w:t xml:space="preserve">Chemist-Led</w:t>
      </w:r>
      <w:r>
        <w:t xml:space="preserve"> </w:t>
      </w:r>
      <w:r>
        <w:t xml:space="preserve">Innovation</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83e80275bf2e45ee8dc18de2b7c2abd7429e9b7"/>
    <w:p>
      <w:pPr>
        <w:pStyle w:val="Heading1"/>
      </w:pPr>
      <w:r>
        <w:t xml:space="preserve">Thesis Proposal: Development of Advanced Membrane Technologies for Brackish Water Desalination in Jeddah, Saudi Arabia</w:t>
      </w:r>
    </w:p>
    <w:bookmarkStart w:id="20" w:name="abstract"/>
    <w:p>
      <w:pPr>
        <w:pStyle w:val="Heading2"/>
      </w:pPr>
      <w:r>
        <w:t xml:space="preserve">Abstract</w:t>
      </w:r>
    </w:p>
    <w:p>
      <w:pPr>
        <w:pStyle w:val="FirstParagraph"/>
      </w:pPr>
      <w:r>
        <w:t xml:space="preserve">This thesis proposal outlines a critical research initiative focused on the role of the Chemist in addressing Saudi Arabia's pressing water security challenges within Jeddah. As a rapidly urbanizing coastal city facing increasing population density and industrial expansion, Jeddah experiences significant strain on its freshwater resources. Current desalination methods are energy-intensive and inadequate for local brackish water conditions. This research proposes the development of novel chemically engineered nanocomposite membranes by a specialized Chemist, tailored to Jeddah's unique Red Sea water chemistry. The study directly aligns with Saudi Vision 2030’s sustainability objectives and aims to reduce operational costs by 30% while enhancing desalination efficiency for Jeddah’s municipal and industrial sectors. This work positions the Chemist as a pivotal innovator in Saudi Arabia's strategic water infrastructure development.</w:t>
      </w:r>
    </w:p>
    <w:bookmarkEnd w:id="20"/>
    <w:bookmarkStart w:id="21" w:name="X6e67cfd071e72ae954e0f6b929b667a7331c9af"/>
    <w:p>
      <w:pPr>
        <w:pStyle w:val="Heading2"/>
      </w:pPr>
      <w:r>
        <w:t xml:space="preserve">1. Introduction: The Imperative for Localized Chemist-Led Innovation in Jeddah</w:t>
      </w:r>
    </w:p>
    <w:p>
      <w:pPr>
        <w:pStyle w:val="FirstParagraph"/>
      </w:pPr>
      <w:r>
        <w:t xml:space="preserve">Saudi Arabia, as a nation prioritizing economic diversification through Vision 2030, faces an existential challenge in water resource management. With over 80% of the kingdom’s population concentrated along the Red Sea coast—particularly in Jeddah—the demand for reliable freshwater exceeds natural replenishment rates by nearly 3:1. Jeddah’s coastal aquifers suffer from severe salinity intrusion due to over-extraction and climate change, making conventional reverse osmosis (RO) systems inefficient and costly. Current solutions rely on imported membrane technology that struggles with Jeddah's high sulfate, carbonate, and organic content in brackish groundwater. This gap underscores an urgent need for locally adapted innovations led by a skilled Chemist capable of designing materials responsive to Jeddah’s specific water chemistry. The role of the Chemist here transcends laboratory work; it is central to national sustainability goals and economic resilience.</w:t>
      </w:r>
    </w:p>
    <w:bookmarkEnd w:id="21"/>
    <w:bookmarkStart w:id="22" w:name="X62cf72d4489b502c0980837e50fb6d848907282"/>
    <w:p>
      <w:pPr>
        <w:pStyle w:val="Heading2"/>
      </w:pPr>
      <w:r>
        <w:t xml:space="preserve">2. Problem Statement: Limitations in Current Water Treatment Approaches for Jeddah</w:t>
      </w:r>
    </w:p>
    <w:p>
      <w:pPr>
        <w:pStyle w:val="FirstParagraph"/>
      </w:pPr>
      <w:r>
        <w:t xml:space="preserve">Existing desalination plants in Jeddah, while critical, operate at suboptimal efficiency due to membrane fouling and scaling caused by the region’s unique water profile. Imported membranes designed for seawater (e.g., Gulf of Oman) fail when deployed in Jeddah’s brackish aquifers with salinity levels ranging from 5,000–20,000 ppm TDS—significantly lower than seawater but higher than freshwater. This results in frequent membrane replacements (costing $15–$25 million annually) and energy overconsumption (18–24 kWh/m³ vs. the global average of 3–6 kWh/m³). Crucially, no Chemist-led research has yet addressed Jeddah-specific water chemistry at a material science level. The current gap represents a $70 million annual economic burden for Jeddah alone and hinders Saudi Arabia’s vision to achieve water security by 2030.</w:t>
      </w:r>
    </w:p>
    <w:bookmarkEnd w:id="22"/>
    <w:bookmarkStart w:id="23" w:name="research-objectives"/>
    <w:p>
      <w:pPr>
        <w:pStyle w:val="Heading2"/>
      </w:pPr>
      <w:r>
        <w:t xml:space="preserve">3. Research Objectives</w:t>
      </w:r>
    </w:p>
    <w:p>
      <w:pPr>
        <w:pStyle w:val="FirstParagraph"/>
      </w:pPr>
      <w:r>
        <w:t xml:space="preserve">This thesis proposes three core objectives centered on the Chemist’s expertise:</w:t>
      </w:r>
    </w:p>
    <w:p>
      <w:pPr>
        <w:numPr>
          <w:ilvl w:val="0"/>
          <w:numId w:val="1001"/>
        </w:numPr>
        <w:pStyle w:val="Compact"/>
      </w:pPr>
      <w:r>
        <w:rPr>
          <w:bCs/>
          <w:b/>
        </w:rPr>
        <w:t xml:space="preserve">Material Synthesis:</w:t>
      </w:r>
      <w:r>
        <w:t xml:space="preserve"> </w:t>
      </w:r>
      <w:r>
        <w:t xml:space="preserve">Develop pH- and temperature-responsive nanocomposite membranes using graphene oxide and zwitterionic polymers, synthesized by the Chemist to repel Jeddah-specific foulants (e.g., calcium sulfate, humic acids).</w:t>
      </w:r>
    </w:p>
    <w:p>
      <w:pPr>
        <w:numPr>
          <w:ilvl w:val="0"/>
          <w:numId w:val="1001"/>
        </w:numPr>
        <w:pStyle w:val="Compact"/>
      </w:pPr>
      <w:r>
        <w:rPr>
          <w:bCs/>
          <w:b/>
        </w:rPr>
        <w:t xml:space="preserve">Field Validation:</w:t>
      </w:r>
      <w:r>
        <w:t xml:space="preserve"> </w:t>
      </w:r>
      <w:r>
        <w:t xml:space="preserve">Test membrane performance in Jeddah’s coastal aquifers (partnering with the Saudi Water Partnership Company) under real-world salinity fluctuations and seasonal variations.</w:t>
      </w:r>
    </w:p>
    <w:p>
      <w:pPr>
        <w:numPr>
          <w:ilvl w:val="0"/>
          <w:numId w:val="1001"/>
        </w:numPr>
        <w:pStyle w:val="Compact"/>
      </w:pPr>
      <w:r>
        <w:rPr>
          <w:bCs/>
          <w:b/>
        </w:rPr>
        <w:t xml:space="preserve">Economic Modeling:</w:t>
      </w:r>
      <w:r>
        <w:t xml:space="preserve"> </w:t>
      </w:r>
      <w:r>
        <w:t xml:space="preserve">Quantify cost-benefit impacts for Saudi Arabia’s water sector, projecting a 30% reduction in operational costs and 40% lower carbon footprint compared to current systems.</w:t>
      </w:r>
    </w:p>
    <w:bookmarkEnd w:id="23"/>
    <w:bookmarkStart w:id="24" w:name="X5adb8b1b8296369c26f23e4ac234884d341cdc2"/>
    <w:p>
      <w:pPr>
        <w:pStyle w:val="Heading2"/>
      </w:pPr>
      <w:r>
        <w:t xml:space="preserve">4. Significance: Why This Matters for Saudi Arabia and Jeddah</w:t>
      </w:r>
    </w:p>
    <w:p>
      <w:pPr>
        <w:pStyle w:val="FirstParagraph"/>
      </w:pPr>
      <w:r>
        <w:t xml:space="preserve">This research is strategically vital for Saudi Arabia’s development trajectory. First, it directly supports Vision 2030 pillars on sustainability (Goal 1) and industrial diversification (Goal 8). By creating a locally engineered solution, the project reduces reliance on foreign technology imports, conserving foreign exchange reserves. Second, Jeddah serves as the ideal testbed: as the kingdom’s second-largest city and primary commercial gateway to Africa/Asia, its water system impacts national stability. A successful Chemist-led innovation here can be scaled across Saudi Arabia’s 13 governorates facing similar challenges. Third, it addresses gender equity in STEM—Saudi Arabia has prioritized women in technical fields; this thesis will feature a female lead Chemist supported by KAUST (King Abdullah University of Science and Technology), advancing national human capital goals. The outcome is not merely a membrane but a blueprint for Saudi-led scientific entrepreneurship.</w:t>
      </w:r>
    </w:p>
    <w:bookmarkEnd w:id="24"/>
    <w:bookmarkStart w:id="25" w:name="X9e992c0a639f904003c3da22d4e6735cc7ede26"/>
    <w:p>
      <w:pPr>
        <w:pStyle w:val="Heading2"/>
      </w:pPr>
      <w:r>
        <w:t xml:space="preserve">5. Methodology: A Chemist’s Integrated Approach</w:t>
      </w:r>
    </w:p>
    <w:p>
      <w:pPr>
        <w:pStyle w:val="FirstParagraph"/>
      </w:pPr>
      <w:r>
        <w:t xml:space="preserve">The research will deploy the Chemist’s core competencies across three phases:</w:t>
      </w:r>
    </w:p>
    <w:p>
      <w:pPr>
        <w:numPr>
          <w:ilvl w:val="0"/>
          <w:numId w:val="1002"/>
        </w:numPr>
        <w:pStyle w:val="Compact"/>
      </w:pPr>
      <w:r>
        <w:rPr>
          <w:bCs/>
          <w:b/>
        </w:rPr>
        <w:t xml:space="preserve">Water Chemistry Characterization:</w:t>
      </w:r>
      <w:r>
        <w:t xml:space="preserve"> </w:t>
      </w:r>
      <w:r>
        <w:t xml:space="preserve">Collaborate with Jeddah Municipal Water Authority to map seasonal variations in water composition (TDS, ions, organics), establishing a Jeddah-specific data baseline.</w:t>
      </w:r>
    </w:p>
    <w:p>
      <w:pPr>
        <w:numPr>
          <w:ilvl w:val="0"/>
          <w:numId w:val="1002"/>
        </w:numPr>
        <w:pStyle w:val="Compact"/>
      </w:pPr>
      <w:r>
        <w:rPr>
          <w:bCs/>
          <w:b/>
        </w:rPr>
        <w:t xml:space="preserve">Nanomaterial Design &amp; Synthesis:</w:t>
      </w:r>
      <w:r>
        <w:t xml:space="preserve"> </w:t>
      </w:r>
      <w:r>
        <w:t xml:space="preserve">Using laboratory-scale chemistry (sol-gel processes, surface functionalization), the Chemist will create membranes with tailored surface charge and hydrophilicity to resist fouling in Jeddah’s water matrix.</w:t>
      </w:r>
    </w:p>
    <w:p>
      <w:pPr>
        <w:numPr>
          <w:ilvl w:val="0"/>
          <w:numId w:val="1002"/>
        </w:numPr>
        <w:pStyle w:val="Compact"/>
      </w:pPr>
      <w:r>
        <w:rPr>
          <w:bCs/>
          <w:b/>
        </w:rPr>
        <w:t xml:space="preserve">Performance Testing &amp; Optimization:</w:t>
      </w:r>
      <w:r>
        <w:t xml:space="preserve"> </w:t>
      </w:r>
      <w:r>
        <w:t xml:space="preserve">Rigorous lab testing (flux rate, rejection efficiency) followed by pilot-scale validation at Jeddah’s Al-Balad treatment plant. Statistical analysis will correlate membrane structure with performance metrics using DOE (Design of Experiments).</w:t>
      </w:r>
    </w:p>
    <w:bookmarkEnd w:id="25"/>
    <w:bookmarkStart w:id="26" w:name="Xc98ee7712c3a8f7087adc977adce284d0d0c7f5"/>
    <w:p>
      <w:pPr>
        <w:pStyle w:val="Heading2"/>
      </w:pPr>
      <w:r>
        <w:t xml:space="preserve">6. Expected Outcomes and Contribution to Saudi Arabia</w:t>
      </w:r>
    </w:p>
    <w:p>
      <w:pPr>
        <w:pStyle w:val="FirstParagraph"/>
      </w:pPr>
      <w:r>
        <w:t xml:space="preserve">This thesis will deliver three transformative outputs: (1) A patentable nanocomposite membrane optimized for Jeddah’s brackish water, (2) A predictive model for membrane lifespan under Saudi environmental conditions, and (3) A roadmap for scaling the technology across Jeddah’s 17 water treatment facilities. For Saudi Arabia, this means tangible progress toward Vision 2030 targets: reduced energy consumption in desalination by 45%, lower household water costs by 25%, and the creation of high-value chemistry jobs in Jeddah’s emerging tech cluster. Crucially, it establishes a precedent for localized scientific solutions—proving that Chemists are indispensable architects of Saudi Arabia’s self-sufficiency, not just technicians.</w:t>
      </w:r>
    </w:p>
    <w:bookmarkEnd w:id="26"/>
    <w:bookmarkStart w:id="27" w:name="conclusion"/>
    <w:p>
      <w:pPr>
        <w:pStyle w:val="Heading2"/>
      </w:pPr>
      <w:r>
        <w:t xml:space="preserve">7. Conclusion</w:t>
      </w:r>
    </w:p>
    <w:p>
      <w:pPr>
        <w:pStyle w:val="FirstParagraph"/>
      </w:pPr>
      <w:r>
        <w:t xml:space="preserve">In conclusion, this Thesis Proposal positions the Chemist as an engine of innovation critical to Jeddah’s and Saudi Arabia’s sustainable future. By focusing on Jeddah-specific water challenges through advanced chemical engineering, this research addresses a national priority with global relevance. It moves beyond generic “water solutions” to deliver a context-aware technological leap, directly advancing Saudi Vision 2030 while showcasing the strategic value of the Chemist in nation-building. The success of this thesis will catalyze further investments in chemistry-driven infrastructure across Saudi Arabia, ensuring that Jeddah—already a hub of commerce and culture—becomes a model for sustainable urban development in water-scarce regions worldwide.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Solutions Through Chemist-Led Innovation in Jeddah, Saudi Arabia</dc:title>
  <dc:creator/>
  <dc:language>en</dc:language>
  <cp:keywords/>
  <dcterms:created xsi:type="dcterms:W3CDTF">2026-07-19T00:58:20Z</dcterms:created>
  <dcterms:modified xsi:type="dcterms:W3CDTF">2026-07-19T00:58:20Z</dcterms:modified>
</cp:coreProperties>
</file>

<file path=docProps/custom.xml><?xml version="1.0" encoding="utf-8"?>
<Properties xmlns="http://schemas.openxmlformats.org/officeDocument/2006/custom-properties" xmlns:vt="http://schemas.openxmlformats.org/officeDocument/2006/docPropsVTypes"/>
</file>