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Pharmaceutical</w:t>
      </w:r>
      <w:r>
        <w:t xml:space="preserve"> </w:t>
      </w:r>
      <w:r>
        <w:t xml:space="preserve">Manufacturing</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5896ed7d4c8c4f93f99e93f21e65799d519a1ce"/>
    <w:p>
      <w:pPr>
        <w:pStyle w:val="Heading1"/>
      </w:pPr>
      <w:r>
        <w:t xml:space="preserve">Thesis Proposal: Green Catalytic Processes for Pharmaceutical Waste Reduction in South Korea's Seoul Metropolitan Area</w:t>
      </w:r>
    </w:p>
    <w:p>
      <w:pPr>
        <w:pStyle w:val="FirstParagraph"/>
      </w:pPr>
      <w:r>
        <w:rPr>
          <w:bCs/>
          <w:b/>
        </w:rPr>
        <w:t xml:space="preserve">Prepared by:</w:t>
      </w:r>
      <w:r>
        <w:t xml:space="preserve"> </w:t>
      </w:r>
      <w:r>
        <w:t xml:space="preserve">[Student Name], Graduate Candidate in Chemistry</w:t>
      </w:r>
      <w:r>
        <w:br/>
      </w:r>
      <w:r>
        <w:rPr>
          <w:bCs/>
          <w:b/>
        </w:rPr>
        <w:t xml:space="preserve">Institution:</w:t>
      </w:r>
      <w:r>
        <w:t xml:space="preserve"> </w:t>
      </w:r>
      <w:r>
        <w:t xml:space="preserve">Seoul National University, Department of Chemistry</w:t>
      </w:r>
      <w:r>
        <w:br/>
      </w:r>
      <w:r>
        <w:rPr>
          <w:bCs/>
          <w:b/>
        </w:rPr>
        <w:t xml:space="preserve">Date:</w:t>
      </w:r>
      <w:r>
        <w:t xml:space="preserve"> </w:t>
      </w:r>
      <w:r>
        <w:t xml:space="preserve">October 26, 2023</w:t>
      </w:r>
    </w:p>
    <w:bookmarkStart w:id="20" w:name="Xf0263735234ae931fa178607a94fe4983631b22"/>
    <w:p>
      <w:pPr>
        <w:pStyle w:val="Heading2"/>
      </w:pPr>
      <w:r>
        <w:t xml:space="preserve">I. Introduction: The Imperative for Sustainable Chemistry in Seoul</w:t>
      </w:r>
    </w:p>
    <w:p>
      <w:pPr>
        <w:pStyle w:val="FirstParagraph"/>
      </w:pPr>
      <w:r>
        <w:t xml:space="preserve">The rapid industrialization and technological advancement of South Korea have positioned Seoul as a global hub for high-value chemical manufacturing, particularly in pharmaceuticals, semiconductors, and advanced materials. As a Chemist working within this dynamic ecosystem, I recognize the urgent need to align chemical processes with South Korea's national commitment to environmental sustainability under its "Green New Deal" and 2050 Carbon Neutrality Pledge. Current pharmaceutical manufacturing in Seoul-based facilities generates significant hazardous waste (estimated at 18-25% of total production volume), creating both economic inefficiencies and environmental risks along the Han River corridor. This Thesis Proposal outlines a research project designed to develop novel green catalytic methodologies that directly address these challenges, positioning the Chemist as a pivotal agent for sustainable industrial transformation within South Korea Seoul.</w:t>
      </w:r>
    </w:p>
    <w:bookmarkEnd w:id="20"/>
    <w:bookmarkStart w:id="21" w:name="ii.-problem-statement"/>
    <w:p>
      <w:pPr>
        <w:pStyle w:val="Heading2"/>
      </w:pPr>
      <w:r>
        <w:t xml:space="preserve">II. Problem Statement</w:t>
      </w:r>
    </w:p>
    <w:p>
      <w:pPr>
        <w:pStyle w:val="FirstParagraph"/>
      </w:pPr>
      <w:r>
        <w:t xml:space="preserve">Seoul's pharmaceutical industry, represented by global leaders like Celltrion and Hanmi Pharmaceutical and numerous SMEs clustered near Seoul National University (SNU) and KAIST, faces mounting pressure to reduce solvent usage, energy consumption, and toxic byproducts in synthesis pathways. Traditional catalytic processes often rely on rare metals (e.g., palladium) or harsh reaction conditions incompatible with Korea's stringent environmental regulations under the Ministry of Environment. Crucially, existing academic research has not sufficiently translated into scalable solutions for Seoul's specific industrial context—characterized by high-density manufacturing zones, strict urban environmental standards, and a national push for "K-Pharma" global leadership. This gap represents a critical opportunity for applied chemistry research that directly supports South Korea's strategic economic and ecological goals.</w:t>
      </w:r>
    </w:p>
    <w:bookmarkEnd w:id="21"/>
    <w:bookmarkStart w:id="22" w:name="iii.-research-objectives"/>
    <w:p>
      <w:pPr>
        <w:pStyle w:val="Heading2"/>
      </w:pPr>
      <w:r>
        <w:t xml:space="preserve">III. Research Objectives</w:t>
      </w:r>
    </w:p>
    <w:p>
      <w:pPr>
        <w:pStyle w:val="FirstParagraph"/>
      </w:pPr>
      <w:r>
        <w:t xml:space="preserve">This thesis aims to design, synthesize, and implement sustainable catalytic systems for key pharmaceutical intermediates, specifically targeting the synthesis of active pharmaceutical ingredients (APIs) common in Seoul’s top-selling drugs. The primary objectives are:</w:t>
      </w:r>
    </w:p>
    <w:p>
      <w:pPr>
        <w:numPr>
          <w:ilvl w:val="0"/>
          <w:numId w:val="1001"/>
        </w:numPr>
        <w:pStyle w:val="Compact"/>
      </w:pPr>
      <w:r>
        <w:rPr>
          <w:bCs/>
          <w:b/>
        </w:rPr>
        <w:t xml:space="preserve">Develop Novel Earth-Abundant Catalysts:</w:t>
      </w:r>
      <w:r>
        <w:t xml:space="preserve"> </w:t>
      </w:r>
      <w:r>
        <w:t xml:space="preserve">Design and characterize metal-organic frameworks (MOFs) incorporating iron and copper for cross-coupling reactions, replacing palladium catalysts while maintaining high efficiency under milder conditions suitable for Seoul’s manufacturing facilities.</w:t>
      </w:r>
    </w:p>
    <w:p>
      <w:pPr>
        <w:numPr>
          <w:ilvl w:val="0"/>
          <w:numId w:val="1001"/>
        </w:numPr>
        <w:pStyle w:val="Compact"/>
      </w:pPr>
      <w:r>
        <w:rPr>
          <w:bCs/>
          <w:b/>
        </w:rPr>
        <w:t xml:space="preserve">Evaluate Environmental Impact:</w:t>
      </w:r>
      <w:r>
        <w:t xml:space="preserve"> </w:t>
      </w:r>
      <w:r>
        <w:t xml:space="preserve">Quantify reductions in waste volume, energy consumption, and hazardous solvent use compared to conventional processes through Life Cycle Assessment (LCA) aligned with Korean environmental standards (e.g., K-REACH).</w:t>
      </w:r>
    </w:p>
    <w:p>
      <w:pPr>
        <w:numPr>
          <w:ilvl w:val="0"/>
          <w:numId w:val="1001"/>
        </w:numPr>
        <w:pStyle w:val="Compact"/>
      </w:pPr>
      <w:r>
        <w:rPr>
          <w:bCs/>
          <w:b/>
        </w:rPr>
        <w:t xml:space="preserve">Industry Collaboration &amp; Scalability:</w:t>
      </w:r>
      <w:r>
        <w:t xml:space="preserve"> </w:t>
      </w:r>
      <w:r>
        <w:t xml:space="preserve">Partner with a Seoul-based pharmaceutical manufacturer (e.g., Samsung Biologics or a local SME in Gangnam District) to validate catalyst performance under semi-pilot conditions, ensuring immediate relevance to South Korea’s industrial landscape.</w:t>
      </w:r>
    </w:p>
    <w:bookmarkEnd w:id="22"/>
    <w:bookmarkStart w:id="23" w:name="X498f19cda882ef6f0c03a4e116b6b640581142d"/>
    <w:p>
      <w:pPr>
        <w:pStyle w:val="Heading2"/>
      </w:pPr>
      <w:r>
        <w:t xml:space="preserve">IV. Literature Review &amp; Contextual Relevance</w:t>
      </w:r>
    </w:p>
    <w:p>
      <w:pPr>
        <w:pStyle w:val="FirstParagraph"/>
      </w:pPr>
      <w:r>
        <w:t xml:space="preserve">Recent studies (e.g., Kim et al., *ACS Sustainable Chemistry &amp; Engineering*, 2023) demonstrate promising MOF catalysts for cross-coupling, but none have been tested in the context of South Korean pharmaceutical production protocols. Korea’s investment in green chemistry is accelerating—funded by the Ministry of Science and ICT (MSIT) through initiatives like "Green Chemistry Research Network"—yet practical implementation lags. This thesis bridges that gap by focusing on Seoul as a microcosm of Korea’s industrial challenges: its dense urban geography necessitates compact, low-impact processes; its high-tech workforce enables rapid technology adoption; and its export-driven economy demands globally competitive, sustainable manufacturing. As a Chemist in South Korea Seoul, this project directly supports national priorities like "Korea's 4th Industrial Revolution" by embedding green chemistry into core industrial operations.</w:t>
      </w:r>
    </w:p>
    <w:bookmarkEnd w:id="23"/>
    <w:bookmarkStart w:id="24" w:name="v.-methodology"/>
    <w:p>
      <w:pPr>
        <w:pStyle w:val="Heading2"/>
      </w:pPr>
      <w:r>
        <w:t xml:space="preserve">V. Methodology</w:t>
      </w:r>
    </w:p>
    <w:p>
      <w:pPr>
        <w:pStyle w:val="FirstParagraph"/>
      </w:pPr>
      <w:r>
        <w:t xml:space="preserve">The research will employ a multi-phase approach grounded in Seoul’s academic-industry ecosystem:</w:t>
      </w:r>
    </w:p>
    <w:p>
      <w:pPr>
        <w:numPr>
          <w:ilvl w:val="0"/>
          <w:numId w:val="1002"/>
        </w:numPr>
        <w:pStyle w:val="Compact"/>
      </w:pPr>
      <w:r>
        <w:rPr>
          <w:bCs/>
          <w:b/>
        </w:rPr>
        <w:t xml:space="preserve">Phase 1 (6 months):</w:t>
      </w:r>
      <w:r>
        <w:t xml:space="preserve"> </w:t>
      </w:r>
      <w:r>
        <w:t xml:space="preserve">Catalyst design and lab-scale synthesis at SNU's Green Chemistry Lab, utilizing computational screening (DFT calculations) to optimize MOF structures for Seoul-specific reaction conditions. Collaboration with KAIST’s Materials Science Department will provide access to advanced characterization tools.</w:t>
      </w:r>
    </w:p>
    <w:p>
      <w:pPr>
        <w:numPr>
          <w:ilvl w:val="0"/>
          <w:numId w:val="1002"/>
        </w:numPr>
        <w:pStyle w:val="Compact"/>
      </w:pPr>
      <w:r>
        <w:rPr>
          <w:bCs/>
          <w:b/>
        </w:rPr>
        <w:t xml:space="preserve">Phase 2 (9 months):</w:t>
      </w:r>
      <w:r>
        <w:t xml:space="preserve"> </w:t>
      </w:r>
      <w:r>
        <w:t xml:space="preserve">Performance testing of catalysts in model pharmaceutical reactions (e.g., Suzuki-Miyaura coupling), measuring yield, selectivity, and waste generation against industry benchmarks. Waste streams will be analyzed for toxicity using Korea’s Environmental Health Criteria standards.</w:t>
      </w:r>
    </w:p>
    <w:p>
      <w:pPr>
        <w:numPr>
          <w:ilvl w:val="0"/>
          <w:numId w:val="1002"/>
        </w:numPr>
        <w:pStyle w:val="Compact"/>
      </w:pPr>
      <w:r>
        <w:rPr>
          <w:bCs/>
          <w:b/>
        </w:rPr>
        <w:t xml:space="preserve">Phase 3 (6 months):</w:t>
      </w:r>
      <w:r>
        <w:t xml:space="preserve"> </w:t>
      </w:r>
      <w:r>
        <w:t xml:space="preserve">Pilot-scale trials at a Seoul-based pharmaceutical partner in Songpa District (a major industrial zone), adapting processes for real-world constraints like batch size and equipment compatibility. Data will be integrated into a Korean-compliant LCA model developed with the Korea Environment Institute.</w:t>
      </w:r>
    </w:p>
    <w:bookmarkEnd w:id="24"/>
    <w:bookmarkStart w:id="25" w:name="vi.-expected-outcomes-significance"/>
    <w:p>
      <w:pPr>
        <w:pStyle w:val="Heading2"/>
      </w:pPr>
      <w:r>
        <w:t xml:space="preserve">VI. Expected Outcomes &amp; Significance</w:t>
      </w:r>
    </w:p>
    <w:p>
      <w:pPr>
        <w:pStyle w:val="FirstParagraph"/>
      </w:pPr>
      <w:r>
        <w:t xml:space="preserve">This research is expected to deliver three transformative outcomes for the Chemist in South Korea Seoul:</w:t>
      </w:r>
    </w:p>
    <w:p>
      <w:pPr>
        <w:numPr>
          <w:ilvl w:val="0"/>
          <w:numId w:val="1003"/>
        </w:numPr>
        <w:pStyle w:val="Compact"/>
      </w:pPr>
      <w:r>
        <w:rPr>
          <w:bCs/>
          <w:b/>
        </w:rPr>
        <w:t xml:space="preserve">Technical Innovation:</w:t>
      </w:r>
      <w:r>
        <w:t xml:space="preserve"> </w:t>
      </w:r>
      <w:r>
        <w:t xml:space="preserve">A validated, scalable catalytic system reducing solvent use by ≥40% and hazardous waste by ≥50% compared to current processes, with a 30% lower energy footprint.</w:t>
      </w:r>
    </w:p>
    <w:p>
      <w:pPr>
        <w:numPr>
          <w:ilvl w:val="0"/>
          <w:numId w:val="1003"/>
        </w:numPr>
        <w:pStyle w:val="Compact"/>
      </w:pPr>
      <w:r>
        <w:rPr>
          <w:bCs/>
          <w:b/>
        </w:rPr>
        <w:t xml:space="preserve">Policy Impact:</w:t>
      </w:r>
      <w:r>
        <w:t xml:space="preserve"> </w:t>
      </w:r>
      <w:r>
        <w:t xml:space="preserve">Data supporting revised Korean regulatory guidelines for green chemistry in pharmaceutical manufacturing, potentially adopted via the Ministry of Food and Drug Safety.</w:t>
      </w:r>
    </w:p>
    <w:p>
      <w:pPr>
        <w:numPr>
          <w:ilvl w:val="0"/>
          <w:numId w:val="1003"/>
        </w:numPr>
        <w:pStyle w:val="Compact"/>
      </w:pPr>
      <w:r>
        <w:rPr>
          <w:bCs/>
          <w:b/>
        </w:rPr>
        <w:t xml:space="preserve">Industrial Adoption:</w:t>
      </w:r>
      <w:r>
        <w:t xml:space="preserve"> </w:t>
      </w:r>
      <w:r>
        <w:t xml:space="preserve">A roadmap for Seoul’s chemical industry to implement sustainable catalysis, positioning South Korea as a global leader in "green pharma" and attracting foreign investment aligned with the Korean government’s carbon-neutral strategy.</w:t>
      </w:r>
    </w:p>
    <w:p>
      <w:pPr>
        <w:pStyle w:val="FirstParagraph"/>
      </w:pPr>
      <w:r>
        <w:t xml:space="preserve">The significance extends beyond academia: By reducing waste disposal costs (estimated at $850/ton for Seoul hazardous waste), this work directly enhances competitiveness for South Korean firms in the global market, supporting Seoul's ambition to be a "Smart Green City." As a Chemist operating within this context, the thesis establishes a model where scientific innovation drives economic and environmental co-benefits—core to South Korea’s national development vision.</w:t>
      </w:r>
    </w:p>
    <w:bookmarkEnd w:id="25"/>
    <w:bookmarkStart w:id="26" w:name="vii.-conclusion"/>
    <w:p>
      <w:pPr>
        <w:pStyle w:val="Heading2"/>
      </w:pPr>
      <w:r>
        <w:t xml:space="preserve">VII. Conclusion</w:t>
      </w:r>
    </w:p>
    <w:p>
      <w:pPr>
        <w:pStyle w:val="FirstParagraph"/>
      </w:pPr>
      <w:r>
        <w:t xml:space="preserve">Seoul’s emergence as a global chemical innovation center demands that the Chemist not merely advance knowledge but catalyze tangible, sustainable industrial change. This thesis proposal responds to that imperative by addressing a critical gap in pharmaceutical manufacturing waste reduction through context-specific green chemistry research. By anchoring the work within Seoul’s unique industrial ecosystem—leveraging academic strengths at SNU/KAIST, collaborating with local industry partners, and aligning with Korean national policies—the project ensures its direct relevance and impact. Completion of this research will empower a new generation of Chemists in South Korea Seoul to lead the transition toward truly sustainable chemical manufacturing, securing both economic prosperity and environmental stewardship for Korea’s future.</w:t>
      </w:r>
    </w:p>
    <w:p>
      <w:pPr>
        <w:pStyle w:val="BodyText"/>
      </w:pPr>
      <w:r>
        <w:rPr>
          <w:bCs/>
          <w:b/>
        </w:rPr>
        <w:t xml:space="preserve">Word Count:</w:t>
      </w:r>
      <w:r>
        <w:t xml:space="preserve"> </w:t>
      </w:r>
      <w:r>
        <w:t xml:space="preserve">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Pharmaceutical Manufacturing in Seoul, South Korea</dc:title>
  <dc:creator/>
  <cp:keywords/>
  <dcterms:created xsi:type="dcterms:W3CDTF">2026-07-23T17:06:57Z</dcterms:created>
  <dcterms:modified xsi:type="dcterms:W3CDTF">2026-07-23T17:06:57Z</dcterms:modified>
</cp:coreProperties>
</file>

<file path=docProps/custom.xml><?xml version="1.0" encoding="utf-8"?>
<Properties xmlns="http://schemas.openxmlformats.org/officeDocument/2006/custom-properties" xmlns:vt="http://schemas.openxmlformats.org/officeDocument/2006/docPropsVTypes"/>
</file>