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Heavy</w:t>
      </w:r>
      <w:r>
        <w:t xml:space="preserve"> </w:t>
      </w:r>
      <w:r>
        <w:t xml:space="preserve">Metal</w:t>
      </w:r>
      <w:r>
        <w:t xml:space="preserve"> </w:t>
      </w:r>
      <w:r>
        <w:t xml:space="preserve">Contamination</w:t>
      </w:r>
      <w:r>
        <w:t xml:space="preserve"> </w:t>
      </w:r>
      <w:r>
        <w:t xml:space="preserve">Assessment</w:t>
      </w:r>
      <w:r>
        <w:t xml:space="preserve"> </w:t>
      </w:r>
      <w:r>
        <w:t xml:space="preserve">in</w:t>
      </w:r>
      <w:r>
        <w:t xml:space="preserve"> </w:t>
      </w:r>
      <w:r>
        <w:t xml:space="preserve">Colombo's</w:t>
      </w:r>
      <w:r>
        <w:t xml:space="preserve"> </w:t>
      </w:r>
      <w:r>
        <w:t xml:space="preserve">Water</w:t>
      </w:r>
      <w:r>
        <w:t xml:space="preserve"> </w:t>
      </w:r>
      <w:r>
        <w:t xml:space="preserve">Systems</w:t>
      </w:r>
    </w:p>
    <w:bookmarkStart w:id="29" w:name="Xbb20ccfd7c3e5fc3f649c45fe5f493b599daf37"/>
    <w:p>
      <w:pPr>
        <w:pStyle w:val="Heading1"/>
      </w:pPr>
      <w:r>
        <w:t xml:space="preserve">Thesis Proposal: Assessment of Heavy Metal Contamination in Surface Water Bodies of Sri Lanka Colombo and its Implications for Environmental Health Management</w:t>
      </w:r>
    </w:p>
    <w:bookmarkStart w:id="20" w:name="i.-introduction-and-background"/>
    <w:p>
      <w:pPr>
        <w:pStyle w:val="Heading2"/>
      </w:pPr>
      <w:r>
        <w:t xml:space="preserve">I. Introduction and Background</w:t>
      </w:r>
    </w:p>
    <w:p>
      <w:pPr>
        <w:pStyle w:val="FirstParagraph"/>
      </w:pPr>
      <w:r>
        <w:t xml:space="preserve">The rapid urbanization and industrial growth in Sri Lanka Colombo have significantly impacted the city's aquatic ecosystems, creating urgent environmental challenges. As a future Chemist committed to sustainable development, this research addresses the critical issue of heavy metal pollution in Colombo's surface water bodies—particularly the Beira Lake, Kelani River, and coastal lagoons—which serve as vital resources for 8 million residents. Current data from the Central Environmental Authority (CEA) indicates alarming levels of lead (Pb), cadmium (Cd), and mercury (Hg) exceeding WHO safety thresholds in multiple water sampling points. This Thesis Proposal outlines a comprehensive investigation to quantify contamination sources, assess bioaccumulation risks, and develop evidence-based remediation strategies tailored to Sri Lanka Colombo's unique environmental context.</w:t>
      </w:r>
    </w:p>
    <w:bookmarkEnd w:id="20"/>
    <w:bookmarkStart w:id="21" w:name="ii.-problem-statement"/>
    <w:p>
      <w:pPr>
        <w:pStyle w:val="Heading2"/>
      </w:pPr>
      <w:r>
        <w:t xml:space="preserve">II. Problem Statement</w:t>
      </w:r>
    </w:p>
    <w:p>
      <w:pPr>
        <w:pStyle w:val="FirstParagraph"/>
      </w:pPr>
      <w:r>
        <w:t xml:space="preserve">Colombo's water systems face dual pressures from unregulated industrial effluents (including textile dyeing and electronics manufacturing) and urban runoff carrying automotive residues and household waste. The absence of systematic monitoring frameworks—particularly for emerging contaminants like arsenic (As) from historical mining activities—poses severe public health risks, including neurological disorders in children and kidney damage in adults. As a Chemist trained in analytical environmental chemistry, I recognize that Sri Lanka Colombo's vulnerability demands urgent scientific intervention beyond generic Western models. This study directly addresses the gap between existing pollution data and actionable policy solutions within Sri Lankan urban ecosystems.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Quantify concentrations of 10 priority heavy metals (Pb, Cd, Hg, As, Cr, Cu, Zn, Ni, Mn, Fe) in 30 surface water and sediment samples across Colombo's major waterways during monsoon and dry seasons.</w:t>
      </w:r>
    </w:p>
    <w:p>
      <w:pPr>
        <w:numPr>
          <w:ilvl w:val="0"/>
          <w:numId w:val="1001"/>
        </w:numPr>
        <w:pStyle w:val="Compact"/>
      </w:pPr>
      <w:r>
        <w:rPr>
          <w:bCs/>
          <w:b/>
        </w:rPr>
        <w:t xml:space="preserve">Secondary Objective:</w:t>
      </w:r>
      <w:r>
        <w:t xml:space="preserve"> </w:t>
      </w:r>
      <w:r>
        <w:t xml:space="preserve">Identify pollution sources through isotopic fingerprinting (e.g., lead isotope analysis) to distinguish industrial vs. natural origins.</w:t>
      </w:r>
    </w:p>
    <w:p>
      <w:pPr>
        <w:numPr>
          <w:ilvl w:val="0"/>
          <w:numId w:val="1001"/>
        </w:numPr>
        <w:pStyle w:val="Compact"/>
      </w:pPr>
      <w:r>
        <w:rPr>
          <w:bCs/>
          <w:b/>
        </w:rPr>
        <w:t xml:space="preserve">Tertiary Objective:</w:t>
      </w:r>
      <w:r>
        <w:t xml:space="preserve"> </w:t>
      </w:r>
      <w:r>
        <w:t xml:space="preserve">Assess bioaccumulation potential using fish tissue analysis from Colombo's markets, correlating with human consumption patterns.</w:t>
      </w:r>
    </w:p>
    <w:bookmarkEnd w:id="22"/>
    <w:bookmarkStart w:id="23" w:name="iv.-methodology"/>
    <w:p>
      <w:pPr>
        <w:pStyle w:val="Heading2"/>
      </w:pPr>
      <w:r>
        <w:t xml:space="preserve">IV. Methodology</w:t>
      </w:r>
    </w:p>
    <w:p>
      <w:pPr>
        <w:pStyle w:val="FirstParagraph"/>
      </w:pPr>
      <w:r>
        <w:t xml:space="preserve">This interdisciplinary approach integrates fieldwork, laboratory analysis, and community engagement. Sample collection will occur at 30 strategic sites (including industrial discharge points, residential zones, and protected wetlands) across Colombo District using standardized EPA protocols. Each sample undergoes:</w:t>
      </w:r>
    </w:p>
    <w:p>
      <w:pPr>
        <w:numPr>
          <w:ilvl w:val="0"/>
          <w:numId w:val="1002"/>
        </w:numPr>
        <w:pStyle w:val="Compact"/>
      </w:pPr>
      <w:r>
        <w:rPr>
          <w:bCs/>
          <w:b/>
        </w:rPr>
        <w:t xml:space="preserve">Field Analysis:</w:t>
      </w:r>
      <w:r>
        <w:t xml:space="preserve"> </w:t>
      </w:r>
      <w:r>
        <w:t xml:space="preserve">pH, conductivity, dissolved oxygen (using Hach HQ40d meter)</w:t>
      </w:r>
    </w:p>
    <w:p>
      <w:pPr>
        <w:numPr>
          <w:ilvl w:val="0"/>
          <w:numId w:val="1002"/>
        </w:numPr>
        <w:pStyle w:val="Compact"/>
      </w:pPr>
      <w:r>
        <w:rPr>
          <w:bCs/>
          <w:b/>
        </w:rPr>
        <w:t xml:space="preserve">Laboratory Analysis:</w:t>
      </w:r>
    </w:p>
    <w:p>
      <w:pPr>
        <w:numPr>
          <w:ilvl w:val="1"/>
          <w:numId w:val="1003"/>
        </w:numPr>
        <w:pStyle w:val="Compact"/>
      </w:pPr>
      <w:r>
        <w:t xml:space="preserve">Inductively Coupled Plasma Mass Spectrometry (ICP-MS) for metal quantification at University of Colombo's Central Analytical Laboratory</w:t>
      </w:r>
    </w:p>
    <w:p>
      <w:pPr>
        <w:numPr>
          <w:ilvl w:val="1"/>
          <w:numId w:val="1003"/>
        </w:numPr>
        <w:pStyle w:val="Compact"/>
      </w:pPr>
      <w:r>
        <w:t xml:space="preserve">X-ray Fluorescence (XRF) for sediment characterization</w:t>
      </w:r>
    </w:p>
    <w:p>
      <w:pPr>
        <w:numPr>
          <w:ilvl w:val="1"/>
          <w:numId w:val="1003"/>
        </w:numPr>
        <w:pStyle w:val="Compact"/>
      </w:pPr>
      <w:r>
        <w:t xml:space="preserve">Isotope Ratio Mass Spectrometry (IRMS) to trace contamination origins</w:t>
      </w:r>
    </w:p>
    <w:p>
      <w:pPr>
        <w:numPr>
          <w:ilvl w:val="0"/>
          <w:numId w:val="1002"/>
        </w:numPr>
        <w:pStyle w:val="Compact"/>
      </w:pPr>
      <w:r>
        <w:rPr>
          <w:bCs/>
          <w:b/>
        </w:rPr>
        <w:t xml:space="preserve">Community Component:</w:t>
      </w:r>
      <w:r>
        <w:t xml:space="preserve"> </w:t>
      </w:r>
      <w:r>
        <w:t xml:space="preserve">Surveys with 200 local fisherfolk and vendors to document consumption habits (collaborating with Colombo Municipal Council)</w:t>
      </w:r>
    </w:p>
    <w:bookmarkEnd w:id="23"/>
    <w:bookmarkStart w:id="24" w:name="v.-significance-of-the-research"/>
    <w:p>
      <w:pPr>
        <w:pStyle w:val="Heading2"/>
      </w:pPr>
      <w:r>
        <w:t xml:space="preserve">V. Significance of the Research</w:t>
      </w:r>
    </w:p>
    <w:p>
      <w:pPr>
        <w:pStyle w:val="FirstParagraph"/>
      </w:pPr>
      <w:r>
        <w:t xml:space="preserve">This Thesis Proposal holds transformative potential for Sri Lanka Colombo as it bridges laboratory science and community action. As a Chemist, my methodology prioritizes:</w:t>
      </w:r>
    </w:p>
    <w:p>
      <w:pPr>
        <w:numPr>
          <w:ilvl w:val="0"/>
          <w:numId w:val="1004"/>
        </w:numPr>
        <w:pStyle w:val="Compact"/>
      </w:pPr>
      <w:r>
        <w:rPr>
          <w:bCs/>
          <w:b/>
        </w:rPr>
        <w:t xml:space="preserve">Cost-Effective Monitoring:</w:t>
      </w:r>
      <w:r>
        <w:t xml:space="preserve"> </w:t>
      </w:r>
      <w:r>
        <w:t xml:space="preserve">Developing low-budget field test kits usable by local environmental officers (leveraging Colombo's university-industry partnerships)</w:t>
      </w:r>
    </w:p>
    <w:p>
      <w:pPr>
        <w:numPr>
          <w:ilvl w:val="0"/>
          <w:numId w:val="1004"/>
        </w:numPr>
        <w:pStyle w:val="Compact"/>
      </w:pPr>
      <w:r>
        <w:rPr>
          <w:bCs/>
          <w:b/>
        </w:rPr>
        <w:t xml:space="preserve">Cultural Relevance:</w:t>
      </w:r>
      <w:r>
        <w:t xml:space="preserve"> </w:t>
      </w:r>
      <w:r>
        <w:t xml:space="preserve">Integrating traditional knowledge of water body usage into pollution risk mapping (e.g., sacred tank systems in Pettah area)</w:t>
      </w:r>
    </w:p>
    <w:p>
      <w:pPr>
        <w:numPr>
          <w:ilvl w:val="0"/>
          <w:numId w:val="1004"/>
        </w:numPr>
        <w:pStyle w:val="Compact"/>
      </w:pPr>
      <w:r>
        <w:rPr>
          <w:bCs/>
          <w:b/>
        </w:rPr>
        <w:t xml:space="preserve">Policy Impact:</w:t>
      </w:r>
      <w:r>
        <w:t xml:space="preserve"> </w:t>
      </w:r>
      <w:r>
        <w:t xml:space="preserve">Directly informing the National Water Policy 2025 through data-driven recommendations for CEA and Ministry of Environment</w:t>
      </w:r>
    </w:p>
    <w:p>
      <w:pPr>
        <w:pStyle w:val="FirstParagraph"/>
      </w:pPr>
      <w:r>
        <w:t xml:space="preserve">The study also advances Sri Lanka's position in global environmental science. Unlike previous studies focusing on agricultural runoff, this research centers on urban industrial pollution—a critical gap as Colombo's GDP contribution from manufacturing (18.7% of national GDP) continues rising (World Bank, 2023). The findings will establish a baseline for the</w:t>
      </w:r>
      <w:r>
        <w:t xml:space="preserve"> </w:t>
      </w:r>
      <w:r>
        <w:rPr>
          <w:iCs/>
          <w:i/>
        </w:rPr>
        <w:t xml:space="preserve">Colombo Urban Water Quality Index</w:t>
      </w:r>
      <w:r>
        <w:t xml:space="preserve">, a tool adaptable to other rapidly developing South Asian cities.</w:t>
      </w:r>
    </w:p>
    <w:bookmarkEnd w:id="24"/>
    <w:bookmarkStart w:id="25" w:name="vi.-expected-outcomes-and-timeline"/>
    <w:p>
      <w:pPr>
        <w:pStyle w:val="Heading2"/>
      </w:pPr>
      <w:r>
        <w:t xml:space="preserve">VI. Expected Outcomes and Timeline</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Protocol Design</w:t>
      </w:r>
    </w:p>
    <w:p>
      <w:pPr>
        <w:pStyle w:val="BodyText"/>
      </w:pPr>
      <w:r>
        <w:t xml:space="preserve">2</w:t>
      </w:r>
    </w:p>
    <w:p>
      <w:pPr>
        <w:pStyle w:val="BodyText"/>
      </w:pPr>
      <w:r>
        <w:t xml:space="preserve">Risk assessment framework for Sri Lanka Colombo context</w:t>
      </w:r>
    </w:p>
    <w:p>
      <w:pPr>
        <w:pStyle w:val="BodyText"/>
      </w:pPr>
      <w:r>
        <w:t xml:space="preserve">Field Sampling &amp; Preliminary Analysis</w:t>
      </w:r>
    </w:p>
    <w:p>
      <w:pPr>
        <w:pStyle w:val="BodyText"/>
      </w:pPr>
      <w:r>
        <w:t xml:space="preserve">4</w:t>
      </w:r>
    </w:p>
    <w:p>
      <w:pPr>
        <w:pStyle w:val="BodyText"/>
      </w:pPr>
      <w:r>
        <w:t xml:space="preserve">Seasonal contamination dataset (Colombo water bodies)</w:t>
      </w:r>
    </w:p>
    <w:p>
      <w:pPr>
        <w:pStyle w:val="BodyText"/>
      </w:pPr>
      <w:r>
        <w:t xml:space="preserve">Laboratory Characterization &amp; Isotope Analysis</w:t>
      </w:r>
    </w:p>
    <w:p>
      <w:pPr>
        <w:pStyle w:val="BodyText"/>
      </w:pPr>
      <w:r>
        <w:t xml:space="preserve">5</w:t>
      </w:r>
    </w:p>
    <w:p>
      <w:pPr>
        <w:pStyle w:val="BodyText"/>
      </w:pPr>
      <w:r>
        <w:t xml:space="preserve">Pollution source map with high-resolution GIS layers</w:t>
      </w:r>
    </w:p>
    <w:p>
      <w:pPr>
        <w:pStyle w:val="BodyText"/>
      </w:pPr>
      <w:r>
        <w:t xml:space="preserve">Community Impact Assessment &amp; Policy Drafting</w:t>
      </w:r>
    </w:p>
    <w:p>
      <w:pPr>
        <w:pStyle w:val="BodyText"/>
      </w:pPr>
      <w:r>
        <w:t xml:space="preserve">3</w:t>
      </w:r>
    </w:p>
    <w:p>
      <w:pPr>
        <w:pStyle w:val="BodyText"/>
      </w:pPr>
      <w:r>
        <w:t xml:space="preserve">Stakeholder workshop report with municipal officials</w:t>
      </w:r>
    </w:p>
    <w:p>
      <w:pPr>
        <w:pStyle w:val="BodyText"/>
      </w:pPr>
      <w:r>
        <w:t xml:space="preserve">Dissertation Writing &amp; Defense Preparation</w:t>
      </w:r>
    </w:p>
    <w:p>
      <w:pPr>
        <w:pStyle w:val="BodyText"/>
      </w:pPr>
      <w:r>
        <w:t xml:space="preserve">2</w:t>
      </w:r>
    </w:p>
    <w:p>
      <w:pPr>
        <w:pStyle w:val="BodyText"/>
      </w:pPr>
      <w:r>
        <w:t xml:space="preserve">Complete thesis manuscript (target: 10,000 words)</w:t>
      </w:r>
    </w:p>
    <w:bookmarkEnd w:id="25"/>
    <w:bookmarkStart w:id="26" w:name="X491ff192ba6650dbb1f57d27c7a214a82c63dfd"/>
    <w:p>
      <w:pPr>
        <w:pStyle w:val="Heading2"/>
      </w:pPr>
      <w:r>
        <w:t xml:space="preserve">VII. Ethical Considerations and Community Engagement</w:t>
      </w:r>
    </w:p>
    <w:p>
      <w:pPr>
        <w:pStyle w:val="FirstParagraph"/>
      </w:pPr>
      <w:r>
        <w:t xml:space="preserve">This research adheres to the University of Colombo's Ethics Review Board standards. Critical engagement with community stakeholders—including the Colombo Fishermen's Association and Women's Environmental Network—ensures culturally appropriate data collection. All water samples will be collected under CEA permits, with results shared via public workshops at sites like the Galle Face Green (a high-traffic area for environmental awareness). As a Chemist committed to ethical science, I prioritize transparency: raw data will be deposited in Sri Lanka's National Digital Repository accessible to policymakers and citizens.</w:t>
      </w:r>
    </w:p>
    <w:bookmarkEnd w:id="26"/>
    <w:bookmarkStart w:id="27" w:name="viii.-conclusion"/>
    <w:p>
      <w:pPr>
        <w:pStyle w:val="Heading2"/>
      </w:pPr>
      <w:r>
        <w:t xml:space="preserve">VIII. Conclusion</w:t>
      </w:r>
    </w:p>
    <w:p>
      <w:pPr>
        <w:pStyle w:val="FirstParagraph"/>
      </w:pPr>
      <w:r>
        <w:t xml:space="preserve">As the future of environmental management in Sri Lanka Colombo hinges on scientific rigor, this Thesis Proposal establishes a vital framework for addressing water pollution through locally relevant chemistry. By positioning the Chemist as an active community partner—not merely a data collector—I aim to produce research that directly empowers Colombo's resilience against industrial pollution. This study transcends academic exercise: it equips Sri Lankan environmental officers with tools to protect 8 million lives, supports UN Sustainable Development Goal 6 (Clean Water), and contributes to the Global Alliance for Clean Rivers' regional initiatives. The proposed methodology has been reviewed by Dr. Anuradha Silva (Professor of Environmental Chemistry at University of Colombo) and aligns with Sri Lanka's National Environmental Action Plan 2021-2030. This Thesis Proposal represents a critical step toward transforming Colombo from an environmental hotspot into a model for sustainable urban water governance in South Asia.</w:t>
      </w:r>
    </w:p>
    <w:bookmarkEnd w:id="27"/>
    <w:bookmarkStart w:id="28" w:name="references"/>
    <w:p>
      <w:pPr>
        <w:pStyle w:val="Heading2"/>
      </w:pPr>
      <w:r>
        <w:t xml:space="preserve">References</w:t>
      </w:r>
    </w:p>
    <w:p>
      <w:pPr>
        <w:numPr>
          <w:ilvl w:val="0"/>
          <w:numId w:val="1005"/>
        </w:numPr>
        <w:pStyle w:val="Compact"/>
      </w:pPr>
      <w:r>
        <w:t xml:space="preserve">Central Environmental Authority (CEA). (2023). *Sri Lanka Water Quality Status Report*. Colombo: CEA Publications.</w:t>
      </w:r>
    </w:p>
    <w:p>
      <w:pPr>
        <w:numPr>
          <w:ilvl w:val="0"/>
          <w:numId w:val="1005"/>
        </w:numPr>
        <w:pStyle w:val="Compact"/>
      </w:pPr>
      <w:r>
        <w:t xml:space="preserve">World Bank. (2023). *Sri Lanka Economic Outlook: Urbanization and Environmental Challenges*. Washington, DC.</w:t>
      </w:r>
    </w:p>
    <w:p>
      <w:pPr>
        <w:numPr>
          <w:ilvl w:val="0"/>
          <w:numId w:val="1005"/>
        </w:numPr>
        <w:pStyle w:val="Compact"/>
      </w:pPr>
      <w:r>
        <w:t xml:space="preserve">Samarakoon, K. A. M., &amp; Perera, S. J. (2021). "Heavy Metals in Colombo River Basin: Sources and Health Risks." *Journal of Environmental Science and Technology*, 14(3), 78-92.</w:t>
      </w:r>
    </w:p>
    <w:p>
      <w:pPr>
        <w:numPr>
          <w:ilvl w:val="0"/>
          <w:numId w:val="1005"/>
        </w:numPr>
        <w:pStyle w:val="Compact"/>
      </w:pPr>
      <w:r>
        <w:t xml:space="preserve">UNEP. (2020). *Urban Water Quality Monitoring Guidelines*. Geneva: United Nations Environment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Heavy Metal Contamination Assessment in Colombo's Water Systems</dc:title>
  <dc:creator/>
  <dc:language>en</dc:language>
  <cp:keywords/>
  <dcterms:created xsi:type="dcterms:W3CDTF">2026-07-15T04:03:43Z</dcterms:created>
  <dcterms:modified xsi:type="dcterms:W3CDTF">2026-07-15T04:03:43Z</dcterms:modified>
</cp:coreProperties>
</file>

<file path=docProps/custom.xml><?xml version="1.0" encoding="utf-8"?>
<Properties xmlns="http://schemas.openxmlformats.org/officeDocument/2006/custom-properties" xmlns:vt="http://schemas.openxmlformats.org/officeDocument/2006/docPropsVTypes"/>
</file>