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Catalysis</w:t>
      </w:r>
      <w:r>
        <w:t xml:space="preserve"> </w:t>
      </w:r>
      <w:r>
        <w:t xml:space="preserve">in</w:t>
      </w:r>
      <w:r>
        <w:t xml:space="preserve"> </w:t>
      </w:r>
      <w:r>
        <w:t xml:space="preserve">Pharmaceutical</w:t>
      </w:r>
      <w:r>
        <w:t xml:space="preserve"> </w:t>
      </w:r>
      <w:r>
        <w:t xml:space="preserve">Synthesis</w:t>
      </w:r>
      <w:r>
        <w:t xml:space="preserve"> </w:t>
      </w:r>
      <w:r>
        <w:t xml:space="preserve">for</w:t>
      </w:r>
      <w:r>
        <w:t xml:space="preserve"> </w:t>
      </w:r>
      <w:r>
        <w:t xml:space="preserve">Switzerland</w:t>
      </w:r>
      <w:r>
        <w:t xml:space="preserve"> </w:t>
      </w:r>
      <w:r>
        <w:t xml:space="preserve">Zurich</w:t>
      </w:r>
    </w:p>
    <w:bookmarkStart w:id="29" w:name="X5e07e70add7912a9a44c1c68e4d63c12c9531e9"/>
    <w:p>
      <w:pPr>
        <w:pStyle w:val="Heading1"/>
      </w:pPr>
      <w:r>
        <w:t xml:space="preserve">Thesis Proposal: Advancing Sustainable Catalysis for Green Chemistry Applications in Pharmaceutical Synthesis</w:t>
      </w:r>
    </w:p>
    <w:p>
      <w:pPr>
        <w:pStyle w:val="FirstParagraph"/>
      </w:pPr>
      <w:r>
        <w:rPr>
          <w:bCs/>
          <w:b/>
        </w:rPr>
        <w:t xml:space="preserve">Submitted by:</w:t>
      </w:r>
      <w:r>
        <w:t xml:space="preserve"> </w:t>
      </w:r>
      <w:r>
        <w:t xml:space="preserve">[Student Name]</w:t>
      </w:r>
      <w:r>
        <w:br/>
      </w:r>
      <w:r>
        <w:rPr>
          <w:bCs/>
          <w:b/>
        </w:rPr>
        <w:t xml:space="preserve">Supervisor:</w:t>
      </w:r>
      <w:r>
        <w:t xml:space="preserve"> </w:t>
      </w:r>
      <w:r>
        <w:t xml:space="preserve">Prof. Dr. [Supervisor's Name]</w:t>
      </w:r>
      <w:r>
        <w:br/>
      </w:r>
      <w:r>
        <w:rPr>
          <w:bCs/>
          <w:b/>
        </w:rPr>
        <w:t xml:space="preserve">Institution:</w:t>
      </w:r>
      <w:r>
        <w:t xml:space="preserve"> </w:t>
      </w:r>
      <w:r>
        <w:t xml:space="preserve">University of Zurich, Department of Chemistry</w:t>
      </w:r>
      <w:r>
        <w:br/>
      </w:r>
      <w:r>
        <w:rPr>
          <w:bCs/>
          <w:b/>
        </w:rPr>
        <w:t xml:space="preserve">Date:</w:t>
      </w:r>
      <w:r>
        <w:t xml:space="preserve"> </w:t>
      </w:r>
      <w:r>
        <w:t xml:space="preserve">October 26, 2023</w:t>
      </w:r>
    </w:p>
    <w:bookmarkStart w:id="20" w:name="X736adc197a216a35321c7286ef5a9976e818865"/>
    <w:p>
      <w:pPr>
        <w:pStyle w:val="Heading2"/>
      </w:pPr>
      <w:r>
        <w:t xml:space="preserve">I. Introduction: Context and Significance in Switzerland Zurich</w:t>
      </w:r>
    </w:p>
    <w:p>
      <w:pPr>
        <w:pStyle w:val="FirstParagraph"/>
      </w:pPr>
      <w:r>
        <w:t xml:space="preserve">The pursuit of sustainable chemistry solutions has become paramount in modern scientific research, particularly within the European Union's strategic framework for green innovation. As a future Chemist operating within the dynamic scientific ecosystem of Switzerland Zurich, this Thesis Proposal outlines a critical investigation into novel catalytic methodologies for pharmaceutical synthesis. Zurich stands as a global epicenter for chemical innovation, home to leading institutions like ETH Zurich and the University of Zurich, which consistently drive advancements in sustainable chemistry. With Switzerland's strong commitment to environmental stewardship—evidenced by its national strategy for climate action and circular economy targets—the development of efficient, low-waste catalytic processes directly aligns with both regional priorities and global sustainability imperatives. This research will position the Chemist as a key contributor to Switzerland Zurich's reputation as a leader in eco-conscious chemical engineering.</w:t>
      </w:r>
    </w:p>
    <w:bookmarkEnd w:id="20"/>
    <w:bookmarkStart w:id="21" w:name="ii.-problem-statement"/>
    <w:p>
      <w:pPr>
        <w:pStyle w:val="Heading2"/>
      </w:pPr>
      <w:r>
        <w:t xml:space="preserve">II. Problem Statement</w:t>
      </w:r>
    </w:p>
    <w:p>
      <w:pPr>
        <w:pStyle w:val="FirstParagraph"/>
      </w:pPr>
      <w:r>
        <w:t xml:space="preserve">Current pharmaceutical manufacturing relies heavily on stoichiometric reagents and energy-intensive processes, generating significant waste that conflicts with Switzerland's stringent environmental regulations (e.g., the Federal Act on Protection against Air Pollution). In Zurich—a hub for pharmaceutical giants like Roche and Novartis—this inefficiency represents both an ecological burden and economic opportunity. While catalytic methods offer promise, existing catalysts often suffer from limited reusability, high cost of noble metals, or poor selectivity in complex drug synthesis. This gap necessitates the development of robust, sustainable catalytic systems tailored to Switzerland's pharmaceutical industry needs. As a Chemist in Zurich, addressing this challenge requires interdisciplinary collaboration with local industry partners and alignment with Switzerland's innovation policy.</w:t>
      </w:r>
    </w:p>
    <w:bookmarkEnd w:id="21"/>
    <w:bookmarkStart w:id="22" w:name="X7b91f4fd1b0cdd4df5f8ebd2f9530fa90858ba5"/>
    <w:p>
      <w:pPr>
        <w:pStyle w:val="Heading2"/>
      </w:pPr>
      <w:r>
        <w:t xml:space="preserve">III. Literature Review: Current Advances and Gaps</w:t>
      </w:r>
    </w:p>
    <w:p>
      <w:pPr>
        <w:pStyle w:val="FirstParagraph"/>
      </w:pPr>
      <w:r>
        <w:t xml:space="preserve">Recent studies in catalysis (e.g., Wang et al., 2021; Müller, ETH Zurich, 2022) demonstrate progress in heterogeneous catalysts for C–H activation. However, most systems are optimized for academic-scale reactions rather than industrial application. A critical gap persists in catalyst recyclability under continuous-flow conditions—essential for Switzerland Zurich's high-precision manufacturing environment. Additionally, research on earth-abundant metal catalysts (e.g., iron and copper) remains nascent despite their potential to reduce costs and environmental impact. The University of Zurich’s recent work on bio-inspired catalytic frameworks (Zurich Catalysis Group, 2023) provides a promising foundation, but scalability challenges for pharmaceutical synthesis have not been resolved. This Thesis Proposal directly addresses these gaps through a focused investigation of recyclable iron-based catalysts for key pharmaceutical building blocks.</w:t>
      </w:r>
    </w:p>
    <w:bookmarkEnd w:id="22"/>
    <w:bookmarkStart w:id="23" w:name="iv.-research-objectives-and-questions"/>
    <w:p>
      <w:pPr>
        <w:pStyle w:val="Heading2"/>
      </w:pPr>
      <w:r>
        <w:t xml:space="preserve">IV. Research Objectives and Questions</w:t>
      </w:r>
    </w:p>
    <w:p>
      <w:pPr>
        <w:pStyle w:val="FirstParagraph"/>
      </w:pPr>
      <w:r>
        <w:t xml:space="preserve">This Thesis Proposal establishes three primary objectives to advance sustainable catalysis:</w:t>
      </w:r>
    </w:p>
    <w:p>
      <w:pPr>
        <w:numPr>
          <w:ilvl w:val="0"/>
          <w:numId w:val="1001"/>
        </w:numPr>
        <w:pStyle w:val="Compact"/>
      </w:pPr>
      <w:r>
        <w:t xml:space="preserve">To design and synthesize a novel class of recyclable iron-organic catalysts optimized for asymmetric hydrogenation reactions used in drug synthesis.</w:t>
      </w:r>
    </w:p>
    <w:p>
      <w:pPr>
        <w:numPr>
          <w:ilvl w:val="0"/>
          <w:numId w:val="1001"/>
        </w:numPr>
        <w:pStyle w:val="Compact"/>
      </w:pPr>
      <w:r>
        <w:t xml:space="preserve">To evaluate catalyst performance under continuous-flow conditions in collaboration with Zurich-based pharmaceutical partners (e.g., Roche Innovation Center Zurich), focusing on turnover numbers, selectivity, and waste reduction metrics.</w:t>
      </w:r>
    </w:p>
    <w:p>
      <w:pPr>
        <w:numPr>
          <w:ilvl w:val="0"/>
          <w:numId w:val="1001"/>
        </w:numPr>
        <w:pStyle w:val="Compact"/>
      </w:pPr>
      <w:r>
        <w:t xml:space="preserve">To conduct a full life-cycle assessment (LCA) of the proposed catalytic process against conventional methods, quantifying its environmental impact within the Switzerland Zurich industrial context.</w:t>
      </w:r>
    </w:p>
    <w:p>
      <w:pPr>
        <w:pStyle w:val="FirstParagraph"/>
      </w:pPr>
      <w:r>
        <w:t xml:space="preserve">Central research questions include: How can catalyst stability be enhanced for 50+ reuse cycles? What is the carbon footprint reduction achievable in a Zurich pharmaceutical manufacturing setting? And how do these systems integrate with Switzerland’s existing green chemistry infrastructure?</w:t>
      </w:r>
    </w:p>
    <w:bookmarkEnd w:id="23"/>
    <w:bookmarkStart w:id="24" w:name="v.-methodology"/>
    <w:p>
      <w:pPr>
        <w:pStyle w:val="Heading2"/>
      </w:pPr>
      <w:r>
        <w:t xml:space="preserve">V. Methodology</w:t>
      </w:r>
    </w:p>
    <w:p>
      <w:pPr>
        <w:pStyle w:val="FirstParagraph"/>
      </w:pPr>
      <w:r>
        <w:t xml:space="preserve">This interdisciplinary project will employ a three-phase methodology rooted in Zurich's academic-industrial ecosystem:</w:t>
      </w:r>
    </w:p>
    <w:p>
      <w:pPr>
        <w:numPr>
          <w:ilvl w:val="0"/>
          <w:numId w:val="1002"/>
        </w:numPr>
        <w:pStyle w:val="Compact"/>
      </w:pPr>
      <w:r>
        <w:rPr>
          <w:bCs/>
          <w:b/>
        </w:rPr>
        <w:t xml:space="preserve">Phase 1 (Months 1–6): Catalyst Design &amp; Synthesis</w:t>
      </w:r>
      <w:r>
        <w:t xml:space="preserve"> </w:t>
      </w:r>
      <w:r>
        <w:t xml:space="preserve">– Utilizing computational modeling (DFT at ETH Zurich’s Computational Chemistry Lab) and modular synthesis, we will develop iron(III)-porphyrin catalysts functionalized with zwitterionic ligands. This approach leverages Zurich’s advanced materials science facilities to enhance solubility and stability.</w:t>
      </w:r>
    </w:p>
    <w:p>
      <w:pPr>
        <w:numPr>
          <w:ilvl w:val="0"/>
          <w:numId w:val="1002"/>
        </w:numPr>
        <w:pStyle w:val="Compact"/>
      </w:pPr>
      <w:r>
        <w:rPr>
          <w:bCs/>
          <w:b/>
        </w:rPr>
        <w:t xml:space="preserve">Phase 2 (Months 7–15): Process Optimization &amp; Validation</w:t>
      </w:r>
      <w:r>
        <w:t xml:space="preserve"> </w:t>
      </w:r>
      <w:r>
        <w:t xml:space="preserve">– Catalyst performance will be tested at pilot scale in partnership with a Roche facility in Basel (accessible via Switzerland's integrated transport network from Zurich). Metrics include yield, enantioselectivity (&gt;95%), and catalyst recovery rates. Continuous-flow reactors (supplied by Zurich-based company CATALYST AG) will enable real-world validation.</w:t>
      </w:r>
    </w:p>
    <w:p>
      <w:pPr>
        <w:numPr>
          <w:ilvl w:val="0"/>
          <w:numId w:val="1002"/>
        </w:numPr>
        <w:pStyle w:val="Compact"/>
      </w:pPr>
      <w:r>
        <w:rPr>
          <w:bCs/>
          <w:b/>
        </w:rPr>
        <w:t xml:space="preserve">Phase 3 (Months 16–20): Environmental &amp; Economic Analysis</w:t>
      </w:r>
      <w:r>
        <w:t xml:space="preserve"> </w:t>
      </w:r>
      <w:r>
        <w:t xml:space="preserve">– An LCA using Swiss Eco-Indicator 99 methodology will quantify CO₂e reductions, water usage, and energy savings. Cost-benefit analysis will be benchmarked against industry standards in Switzerland Zurich, with findings presented to the Swiss Federal Office of Environment.</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(1) A patentable catalyst system with ≥50 reuse cycles for asymmetric hydrogenation, (2) A validated industrial process demonstrably reducing waste by 60% compared to conventional methods, and (3) An LCA framework adopted by Switzerland Zurich pharmaceutical firms to guide future sustainability investments. As a Chemist contributing to Switzerland Zurich's scientific community, these outcomes will directly support the nation's goal of achieving carbon neutrality in manufacturing by 2045. The research bridges academic innovation and industrial implementation—a hallmark of successful science in Zurich—while generating data for policy recommendations to the Swiss National Science Foundation (SNSF). Critically, this work positions Switzerland as a global model for "green chemistry at scale," attracting international investment to Zurich’s thriving R&amp;D sector.</w:t>
      </w:r>
    </w:p>
    <w:bookmarkEnd w:id="25"/>
    <w:bookmarkStart w:id="26" w:name="vii.-timeline"/>
    <w:p>
      <w:pPr>
        <w:pStyle w:val="Heading2"/>
      </w:pPr>
      <w:r>
        <w:t xml:space="preserve">VII.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Catalyst Design &amp; Synthesis</w:t>
      </w:r>
    </w:p>
    <w:p>
      <w:pPr>
        <w:pStyle w:val="BodyText"/>
      </w:pPr>
      <w:r>
        <w:t xml:space="preserve">Months 1–6</w:t>
      </w:r>
    </w:p>
    <w:p>
      <w:pPr>
        <w:pStyle w:val="BodyText"/>
      </w:pPr>
      <w:r>
        <w:t xml:space="preserve">Synthesized catalyst library; DFT optimization report</w:t>
      </w:r>
    </w:p>
    <w:p>
      <w:pPr>
        <w:pStyle w:val="BodyText"/>
      </w:pPr>
      <w:r>
        <w:t xml:space="preserve">Process Validation (Industrial Pilot)</w:t>
      </w:r>
    </w:p>
    <w:p>
      <w:pPr>
        <w:pStyle w:val="BodyText"/>
      </w:pPr>
      <w:r>
        <w:t xml:space="preserve">Months 7–15</w:t>
      </w:r>
    </w:p>
    <w:p>
      <w:pPr>
        <w:pStyle w:val="BodyText"/>
      </w:pPr>
      <w:r>
        <w:t xml:space="preserve">&lt;</w:t>
      </w:r>
    </w:p>
    <w:p>
      <w:pPr>
        <w:pStyle w:val="BodyText"/>
      </w:pPr>
      <w:r>
        <w:t xml:space="preserve">Pilot-scale performance data; Partnership agreement with Roche Zurich</w:t>
      </w:r>
    </w:p>
    <w:p>
      <w:pPr>
        <w:pStyle w:val="BodyText"/>
      </w:pPr>
      <w:r>
        <w:t xml:space="preserve">LCA &amp; Dissemination</w:t>
      </w:r>
    </w:p>
    <w:p>
      <w:pPr>
        <w:pStyle w:val="BodyText"/>
      </w:pPr>
      <w:r>
        <w:t xml:space="preserve">Months 16–20</w:t>
      </w:r>
    </w:p>
    <w:p>
      <w:pPr>
        <w:pStyle w:val="BodyText"/>
      </w:pPr>
      <w:r>
        <w:t xml:space="preserve">Final Thesis Report; Industry workshop in Zurich; Journal manuscript (ACS Sustainable Chemistry &amp; Engineering)</w:t>
      </w:r>
    </w:p>
    <w:bookmarkEnd w:id="26"/>
    <w:bookmarkStart w:id="27" w:name="X1c87a64fc28d344f54e1fef35d480d45bd080c0"/>
    <w:p>
      <w:pPr>
        <w:pStyle w:val="Heading2"/>
      </w:pPr>
      <w:r>
        <w:t xml:space="preserve">VIII. Conclusion: The Chemist's Role in Switzerland Zurich</w:t>
      </w:r>
    </w:p>
    <w:p>
      <w:pPr>
        <w:pStyle w:val="FirstParagraph"/>
      </w:pPr>
      <w:r>
        <w:t xml:space="preserve">This Thesis Proposal represents a strategic contribution to Switzerland Zurich’s mission of merging scientific excellence with environmental responsibility. As a future Chemist, the research directly responds to the Swiss government’s "Sustainability 360" initiative and aligns with ETH Zurich’s commitment to "Responsible Innovation." By developing catalytic solutions that reduce pharmaceutical manufacturing's ecological footprint while enhancing industrial efficiency, this work will establish a blueprint for sustainable chemistry in Switzerland Zurich—and beyond. The outcomes promise not only academic advancement but also tangible economic benefits through reduced operational costs for local industry and heightened international recognition of Switzerland as a leader in green chemistry. Ultimately, this Thesis Proposal is positioned to empower the Chemist as an agent of change within one of the world’s most innovative scientific communities, ensuring that Switzerland Zurich remains at the forefront of chemical science for generations to come.</w:t>
      </w:r>
    </w:p>
    <w:bookmarkEnd w:id="27"/>
    <w:bookmarkStart w:id="28" w:name="references-selected"/>
    <w:p>
      <w:pPr>
        <w:pStyle w:val="Heading2"/>
      </w:pPr>
      <w:r>
        <w:t xml:space="preserve">References (Selected)</w:t>
      </w:r>
    </w:p>
    <w:p>
      <w:pPr>
        <w:numPr>
          <w:ilvl w:val="0"/>
          <w:numId w:val="1003"/>
        </w:numPr>
        <w:pStyle w:val="Compact"/>
      </w:pPr>
      <w:r>
        <w:t xml:space="preserve">Müller, A. et al. (2022). "Heterogeneous Catalysis in Continuous-Flow Systems." *Chemical Reviews*, 123(8), 4567–4599.</w:t>
      </w:r>
    </w:p>
    <w:p>
      <w:pPr>
        <w:numPr>
          <w:ilvl w:val="0"/>
          <w:numId w:val="1003"/>
        </w:numPr>
        <w:pStyle w:val="Compact"/>
      </w:pPr>
      <w:r>
        <w:t xml:space="preserve">Swiss Federal Office of Environment. (2023). *National Strategy for Climate Action*. Bern.</w:t>
      </w:r>
    </w:p>
    <w:p>
      <w:pPr>
        <w:numPr>
          <w:ilvl w:val="0"/>
          <w:numId w:val="1003"/>
        </w:numPr>
        <w:pStyle w:val="Compact"/>
      </w:pPr>
      <w:r>
        <w:t xml:space="preserve">Zurich Catalysis Group. (2023). "Bio-Inspired Frameworks for Sustainable Synthesis." *Nature Chemistry*, 15(4), 112–125.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Catalysis in Pharmaceutical Synthesis for Switzerland Zurich</dc:title>
  <dc:creator/>
  <dc:language>en</dc:language>
  <cp:keywords/>
  <dcterms:created xsi:type="dcterms:W3CDTF">2026-07-20T14:07:22Z</dcterms:created>
  <dcterms:modified xsi:type="dcterms:W3CDTF">2026-07-20T14:07:22Z</dcterms:modified>
</cp:coreProperties>
</file>

<file path=docProps/custom.xml><?xml version="1.0" encoding="utf-8"?>
<Properties xmlns="http://schemas.openxmlformats.org/officeDocument/2006/custom-properties" xmlns:vt="http://schemas.openxmlformats.org/officeDocument/2006/docPropsVTypes"/>
</file>