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Kampala,</w:t>
      </w:r>
      <w:r>
        <w:t xml:space="preserve"> </w:t>
      </w:r>
      <w:r>
        <w:t xml:space="preserve">Uganda</w:t>
      </w:r>
    </w:p>
    <w:bookmarkStart w:id="29" w:name="X08f3dc1d95acdfdf4c1a8f78daaf2ba3d784421"/>
    <w:p>
      <w:pPr>
        <w:pStyle w:val="Heading1"/>
      </w:pPr>
      <w:r>
        <w:t xml:space="preserve">Thesis Proposal: Advancing Analytical Chemistry for Public Health in Kampala, Uganda</w:t>
      </w:r>
    </w:p>
    <w:bookmarkStart w:id="20" w:name="introduction"/>
    <w:p>
      <w:pPr>
        <w:pStyle w:val="Heading2"/>
      </w:pPr>
      <w:r>
        <w:t xml:space="preserve">1. Introduction</w:t>
      </w:r>
    </w:p>
    <w:p>
      <w:pPr>
        <w:pStyle w:val="FirstParagraph"/>
      </w:pPr>
      <w:r>
        <w:t xml:space="preserve">In the rapidly urbanizing landscape of Kampala, Uganda's capital city and economic hub, public health challenges are increasingly intertwined with environmental and industrial chemistry. As a prospective Chemist specializing in analytical chemistry, this Thesis Proposal outlines a critical research initiative addressing chemical contamination risks in Kampala's water systems and food supply chains. With over 40% of Kampala residents relying on informal water sources contaminated by industrial effluents and agricultural runoff, the role of a qualified Chemist has never been more vital to safeguarding community health. This study directly responds to Uganda's National Development Plan (NDP III) priority areas concerning environmental sustainability and public health security.</w:t>
      </w:r>
    </w:p>
    <w:bookmarkEnd w:id="20"/>
    <w:bookmarkStart w:id="21" w:name="problem-statement"/>
    <w:p>
      <w:pPr>
        <w:pStyle w:val="Heading2"/>
      </w:pPr>
      <w:r>
        <w:t xml:space="preserve">2. Problem Statement</w:t>
      </w:r>
    </w:p>
    <w:p>
      <w:pPr>
        <w:pStyle w:val="FirstParagraph"/>
      </w:pPr>
      <w:r>
        <w:t xml:space="preserve">Kampala faces a dual crisis of chemical pollution and analytical capacity gaps. Industrial zones like Nakawa and Katwe discharge untreated chemicals into the Nakivubo Channel, while peri-urban farming uses unregulated agrochemicals contaminating cassava and maize—staple foods for 85% of Ugandans. Current water testing in Kampala is limited to basic pH and turbidity measurements by the National Environment Management Authority (NEMA), with no routine screening for heavy metals (lead, cadmium) or pesticide residues. This analytical void means contaminated products enter markets undetected, directly impacting the health of Kampala's 15 million residents. As a Chemist committed to community-centered science, I propose bridging this gap through field-adaptable analytical protocols designed for resource-limited settings in Uganda Kampala.</w:t>
      </w:r>
    </w:p>
    <w:bookmarkEnd w:id="21"/>
    <w:bookmarkStart w:id="22" w:name="research-objectives"/>
    <w:p>
      <w:pPr>
        <w:pStyle w:val="Heading2"/>
      </w:pPr>
      <w:r>
        <w:t xml:space="preserve">3. Research Objectives</w:t>
      </w:r>
    </w:p>
    <w:p>
      <w:pPr>
        <w:numPr>
          <w:ilvl w:val="0"/>
          <w:numId w:val="1001"/>
        </w:numPr>
        <w:pStyle w:val="Compact"/>
      </w:pPr>
      <w:r>
        <w:t xml:space="preserve">To develop low-cost, portable analytical methods for detecting lead (Pb), cadmium (Cd), and glyphosate residues in Kampala's water sources and staple foods using locally accessible equipment.</w:t>
      </w:r>
    </w:p>
    <w:p>
      <w:pPr>
        <w:numPr>
          <w:ilvl w:val="0"/>
          <w:numId w:val="1001"/>
        </w:numPr>
        <w:pStyle w:val="Compact"/>
      </w:pPr>
      <w:r>
        <w:t xml:space="preserve">To establish a baseline contamination map of chemical pollutants across 10 high-risk neighborhoods in Kampala through systematic sampling.</w:t>
      </w:r>
    </w:p>
    <w:p>
      <w:pPr>
        <w:numPr>
          <w:ilvl w:val="0"/>
          <w:numId w:val="1001"/>
        </w:numPr>
        <w:pStyle w:val="Compact"/>
      </w:pPr>
      <w:r>
        <w:t xml:space="preserve">To collaborate with Kampala City Council (KCC) Environmental Health Department to integrate findings into existing public health surveillance protocols.</w:t>
      </w:r>
    </w:p>
    <w:p>
      <w:pPr>
        <w:numPr>
          <w:ilvl w:val="0"/>
          <w:numId w:val="1001"/>
        </w:numPr>
        <w:pStyle w:val="Compact"/>
      </w:pPr>
      <w:r>
        <w:t xml:space="preserve">To train 15 community health workers from Kampala's slums in basic chemical hazard identification techniques.</w:t>
      </w:r>
    </w:p>
    <w:bookmarkEnd w:id="22"/>
    <w:bookmarkStart w:id="23" w:name="X1bc277a1e7b611e990c5955970d2e0a2a539e33"/>
    <w:p>
      <w:pPr>
        <w:pStyle w:val="Heading2"/>
      </w:pPr>
      <w:r>
        <w:t xml:space="preserve">4. Literature Review: Contextualizing the Gap</w:t>
      </w:r>
    </w:p>
    <w:p>
      <w:pPr>
        <w:pStyle w:val="FirstParagraph"/>
      </w:pPr>
      <w:r>
        <w:t xml:space="preserve">Previous studies in Uganda (e.g., Nalubega et al., 2020) documented high lead levels in Kampala's soil near informal metal workshops but lacked actionable data for public health response. International frameworks like WHO's Guidelines for Drinking-Water Quality remain underutilized due to expensive instrumentation requirements. A 2023 study by Makerere University highlighted that Ugandan laboratories conduct fewer than 10% of required chemical tests due to equipment costs averaging $5,000 per machine—unaffordable for Kampala's public health units. This Thesis Proposal directly addresses this implementation gap by adapting electrochemical sensor technology (validated in similar low-resource settings by the African Centre for Technology Studies) to Uganda's specific contamination profile, making the Chemist’s role pivotal in translating research into community action.</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Phase 1 (Months 1-3):</w:t>
      </w:r>
      <w:r>
        <w:t xml:space="preserve"> </w:t>
      </w:r>
      <w:r>
        <w:t xml:space="preserve">Collaborate with Kampala’s Department of Water and Sanitation to select sampling sites across industrial, agricultural, and residential zones. Utilize portable spectrometers (e.g., Handheld XRF for metals) and field test kits for pesticides.</w:t>
      </w:r>
    </w:p>
    <w:p>
      <w:pPr>
        <w:numPr>
          <w:ilvl w:val="0"/>
          <w:numId w:val="1002"/>
        </w:numPr>
        <w:pStyle w:val="Compact"/>
      </w:pPr>
      <w:r>
        <w:rPr>
          <w:bCs/>
          <w:b/>
        </w:rPr>
        <w:t xml:space="preserve">Phase 2 (Months 4-8):</w:t>
      </w:r>
      <w:r>
        <w:t xml:space="preserve"> </w:t>
      </w:r>
      <w:r>
        <w:t xml:space="preserve">Conduct chemical analysis at Makerere University’s Chemistry Department labs using standard methods (AOAC, EPA), with data validated through external quality control samples. Implement community participatory mapping of contamination hotspots.</w:t>
      </w:r>
    </w:p>
    <w:p>
      <w:pPr>
        <w:numPr>
          <w:ilvl w:val="0"/>
          <w:numId w:val="1002"/>
        </w:numPr>
        <w:pStyle w:val="Compact"/>
      </w:pPr>
      <w:r>
        <w:rPr>
          <w:bCs/>
          <w:b/>
        </w:rPr>
        <w:t xml:space="preserve">Phase 3 (Months 9-12):</w:t>
      </w:r>
      <w:r>
        <w:t xml:space="preserve"> </w:t>
      </w:r>
      <w:r>
        <w:t xml:space="preserve">Co-design a digital dashboard with KCC for real-time pollution alerts and train municipal staff in hazard response protocols, directly embedding the Chemist’s expertise into Kampala’s public health infrastructure.</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outcomes:</w:t>
      </w:r>
    </w:p>
    <w:p>
      <w:pPr>
        <w:numPr>
          <w:ilvl w:val="0"/>
          <w:numId w:val="1003"/>
        </w:numPr>
        <w:pStyle w:val="Compact"/>
      </w:pPr>
      <w:r>
        <w:t xml:space="preserve">A validated, cost-reduced (estimated $500 per field kit) chemical testing protocol for Kampala’s resource-constrained facilities.</w:t>
      </w:r>
    </w:p>
    <w:p>
      <w:pPr>
        <w:numPr>
          <w:ilvl w:val="0"/>
          <w:numId w:val="1003"/>
        </w:numPr>
        <w:pStyle w:val="Compact"/>
      </w:pPr>
      <w:r>
        <w:t xml:space="preserve">First comprehensive contamination database for Kampala’s water-food nexus, informing NEMA's 2025 pollution control strategy.</w:t>
      </w:r>
    </w:p>
    <w:p>
      <w:pPr>
        <w:numPr>
          <w:ilvl w:val="0"/>
          <w:numId w:val="1003"/>
        </w:numPr>
        <w:pStyle w:val="Compact"/>
      </w:pPr>
      <w:r>
        <w:t xml:space="preserve">A replicable model for Chemist-led community health interventions applicable across East Africa, with potential scaling to Gulu and Mbarara cities.</w:t>
      </w:r>
    </w:p>
    <w:p>
      <w:pPr>
        <w:pStyle w:val="FirstParagraph"/>
      </w:pPr>
      <w:r>
        <w:t xml:space="preserve">The significance extends beyond academia: By positioning the Chemist as a frontline public health actor in Kampala, this work directly supports Sustainable Development Goal 3 (Good Health) and SDG 6 (Clean Water). It addresses a critical gap where chemical pollution causes an estimated 28,000 annual child illnesses in Uganda (World Bank, 2022), proving that targeted analytical chemistry can save lives at the community level.</w:t>
      </w:r>
    </w:p>
    <w:bookmarkEnd w:id="25"/>
    <w:bookmarkStart w:id="26" w:name="timeline-resource-needs"/>
    <w:p>
      <w:pPr>
        <w:pStyle w:val="Heading2"/>
      </w:pPr>
      <w:r>
        <w:t xml:space="preserve">7. Timeline &amp;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Engagement &amp; Sampling Design</w:t>
            </w:r>
          </w:p>
        </w:tc>
        <w:tc>
          <w:tcPr/>
          <w:p>
            <w:pPr>
              <w:pStyle w:val="Compact"/>
              <w:jc w:val="left"/>
            </w:pPr>
            <w:r>
              <w:t xml:space="preserve">Months 1-2</w:t>
            </w:r>
          </w:p>
        </w:tc>
        <w:tc>
          <w:tcPr/>
          <w:p>
            <w:pPr>
              <w:pStyle w:val="Compact"/>
              <w:jc w:val="left"/>
            </w:pPr>
            <w:r>
              <w:t xml:space="preserve">Kampala-specific contamination map; MOU with KCC/NEMA</w:t>
            </w:r>
          </w:p>
        </w:tc>
      </w:tr>
      <w:tr>
        <w:tc>
          <w:tcPr/>
          <w:p>
            <w:pPr>
              <w:pStyle w:val="Compact"/>
              <w:jc w:val="left"/>
            </w:pPr>
            <w:r>
              <w:t xml:space="preserve">Laboratory Analysis &amp; Data Processing</w:t>
            </w:r>
          </w:p>
        </w:tc>
        <w:tc>
          <w:tcPr/>
          <w:p>
            <w:pPr>
              <w:pStyle w:val="Compact"/>
              <w:jc w:val="left"/>
            </w:pPr>
            <w:r>
              <w:t xml:space="preserve">Months 3-8</w:t>
            </w:r>
          </w:p>
        </w:tc>
        <w:tc>
          <w:tcPr/>
          <w:p>
            <w:pPr>
              <w:pStyle w:val="Compact"/>
              <w:jc w:val="left"/>
            </w:pPr>
            <w:r>
              <w:t xml:space="preserve">Contamination dataset; Technical report for NEMA</w:t>
            </w:r>
          </w:p>
        </w:tc>
      </w:tr>
      <w:tr>
        <w:tc>
          <w:tcPr/>
          <w:p>
            <w:pPr>
              <w:pStyle w:val="Compact"/>
              <w:jc w:val="left"/>
            </w:pPr>
            <w:r>
              <w:t xml:space="preserve">Capacity Building &amp; Policy Integration</w:t>
            </w:r>
          </w:p>
        </w:tc>
        <w:tc>
          <w:tcPr/>
          <w:p>
            <w:pPr>
              <w:pStyle w:val="Compact"/>
              <w:jc w:val="left"/>
            </w:pPr>
            <w:r>
              <w:t xml:space="preserve">Months 9-11</w:t>
            </w:r>
          </w:p>
        </w:tc>
        <w:tc>
          <w:tcPr/>
          <w:p>
            <w:pPr>
              <w:pStyle w:val="Compact"/>
              <w:jc w:val="left"/>
            </w:pPr>
            <w:r>
              <w:t xml:space="preserve">Trained community health workers; KCC protocol draft</w:t>
            </w:r>
          </w:p>
        </w:tc>
      </w:tr>
      <w:tr>
        <w:tc>
          <w:tcPr/>
          <w:p>
            <w:pPr>
              <w:pStyle w:val="Compact"/>
              <w:jc w:val="left"/>
            </w:pPr>
            <w:r>
              <w:t xml:space="preserve">Dissertation Finalization</w:t>
            </w:r>
          </w:p>
        </w:tc>
        <w:tc>
          <w:tcPr/>
          <w:p>
            <w:pPr>
              <w:pStyle w:val="Compact"/>
              <w:jc w:val="left"/>
            </w:pPr>
            <w:r>
              <w:t xml:space="preserve">Month 12</w:t>
            </w:r>
          </w:p>
        </w:tc>
        <w:tc>
          <w:tcPr/>
          <w:p>
            <w:pPr>
              <w:pStyle w:val="Compact"/>
              <w:jc w:val="left"/>
            </w:pPr>
            <w:r>
              <w:t xml:space="preserve">Thesis document; Policy brief for Uganda Ministry of Health</w:t>
            </w:r>
          </w:p>
        </w:tc>
      </w:tr>
    </w:tbl>
    <w:bookmarkEnd w:id="26"/>
    <w:bookmarkStart w:id="27" w:name="Xc74d954970df29b936feb5ae53594884c137109"/>
    <w:p>
      <w:pPr>
        <w:pStyle w:val="Heading2"/>
      </w:pPr>
      <w:r>
        <w:t xml:space="preserve">8. Conclusion: The Chemist’s Imperative in Kampala</w:t>
      </w:r>
    </w:p>
    <w:p>
      <w:pPr>
        <w:pStyle w:val="FirstParagraph"/>
      </w:pPr>
      <w:r>
        <w:t xml:space="preserve">Kampala’s growth trajectory demands a new paradigm where the Chemist is not confined to laboratories but actively embedded in urban health systems. This Thesis Proposal positions chemical analysis as a public health imperative rather than an academic exercise, leveraging the unique skills of a Chemist to address tangible community risks. By focusing on Kampala—where chemical contamination directly impacts food security, water safety, and child development—we create a blueprint for science-driven urban resilience in Uganda and beyond. The proposed work aligns with the Government of Uganda’s "Vision 2040" emphasis on locally-led innovation, ensuring that the Chemist’s contribution transcends data generation to catalyze systemic change. As Kampala continues its journey toward becoming a green city, this research will prove that analytical chemistry, executed with community-centered rigor, is fundamental to sustainable development in Uganda.</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Public Health in Kampala, Uganda</dc:title>
  <dc:creator/>
  <dc:language>en</dc:language>
  <cp:keywords/>
  <dcterms:created xsi:type="dcterms:W3CDTF">2026-07-14T05:50:07Z</dcterms:created>
  <dcterms:modified xsi:type="dcterms:W3CDTF">2026-07-14T05:50:07Z</dcterms:modified>
</cp:coreProperties>
</file>

<file path=docProps/custom.xml><?xml version="1.0" encoding="utf-8"?>
<Properties xmlns="http://schemas.openxmlformats.org/officeDocument/2006/custom-properties" xmlns:vt="http://schemas.openxmlformats.org/officeDocument/2006/docPropsVTypes"/>
</file>