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Innovation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27" w:name="Xebd43d51afdbaa0171fcd371ffbbef18ef152f6"/>
    <w:p>
      <w:pPr>
        <w:pStyle w:val="Heading1"/>
      </w:pPr>
      <w:r>
        <w:t xml:space="preserve">Thesis Proposal: The Critical Role of the Modern Chemist in Driving Sustainable Industrial Innovation within the United Arab Emirates Dubai Environment</w:t>
      </w:r>
    </w:p>
    <w:bookmarkStart w:id="20" w:name="abstract"/>
    <w:p>
      <w:pPr>
        <w:pStyle w:val="Heading2"/>
      </w:pPr>
      <w:r>
        <w:t xml:space="preserve">Abstract</w:t>
      </w:r>
    </w:p>
    <w:p>
      <w:pPr>
        <w:pStyle w:val="FirstParagraph"/>
      </w:pPr>
      <w:r>
        <w:t xml:space="preserve">This thesis proposal outlines a comprehensive research project focused on the evolving responsibilities, challenges, and opportunities for the professional</w:t>
      </w:r>
      <w:r>
        <w:t xml:space="preserve"> </w:t>
      </w:r>
      <w:r>
        <w:rPr>
          <w:iCs/>
          <w:i/>
        </w:rPr>
        <w:t xml:space="preserve">Chemist</w:t>
      </w:r>
      <w:r>
        <w:t xml:space="preserve"> </w:t>
      </w:r>
      <w:r>
        <w:t xml:space="preserve">within the rapidly diversifying industrial landscape of the</w:t>
      </w:r>
      <w:r>
        <w:t xml:space="preserve"> </w:t>
      </w:r>
      <w:r>
        <w:rPr>
          <w:bCs/>
          <w:b/>
        </w:rPr>
        <w:t xml:space="preserve">United Arab Emirates Dubai</w:t>
      </w:r>
      <w:r>
        <w:t xml:space="preserve">. As Dubai accelerates its strategic transition from hydrocarbon dependence towards a knowledge-based economy under initiatives like Dubai Economic Agenda D33 and Net Zero 2050, the demand for highly skilled chemists with expertise in sustainable materials, green chemistry, and advanced analytical techniques is intensifying. This research addresses the critical gap between current chemical science education and industry needs within Dubai's unique economic ecosystem. The primary aim is to identify key competencies required for the</w:t>
      </w:r>
      <w:r>
        <w:t xml:space="preserve"> </w:t>
      </w:r>
      <w:r>
        <w:rPr>
          <w:iCs/>
          <w:i/>
        </w:rPr>
        <w:t xml:space="preserve">Chemist</w:t>
      </w:r>
      <w:r>
        <w:t xml:space="preserve"> </w:t>
      </w:r>
      <w:r>
        <w:t xml:space="preserve">to effectively contribute to innovation in sectors such as petrochemicals, pharmaceuticals, water desalination, renewable energy storage, and sustainable manufacturing across the</w:t>
      </w:r>
      <w:r>
        <w:t xml:space="preserve"> </w:t>
      </w:r>
      <w:r>
        <w:rPr>
          <w:bCs/>
          <w:b/>
        </w:rPr>
        <w:t xml:space="preserve">United Arab Emirates Dubai</w:t>
      </w:r>
      <w:r>
        <w:t xml:space="preserve">. The proposed study employs mixed-methods research (industry surveys, expert interviews with key stakeholders like ADNOC Group and Dubai Industrial City authorities) to develop a targeted framework for enhancing chemical education and professional development pathways specifically aligned with Dubai's strategic priorities. This work directly supports the UAE's Vision 2030 objectives for economic diversification and environmental stewardship.</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Arab Emirates Dubai</w:t>
      </w:r>
      <w:r>
        <w:t xml:space="preserve"> </w:t>
      </w:r>
      <w:r>
        <w:t xml:space="preserve">has undergone a remarkable transformation, establishing itself as a global hub for business, finance, and increasingly, advanced science and technology. Central to this vision is the development of a robust chemical sciences sector capable of supporting high-value industries while meeting stringent sustainability mandates. The role of the professional</w:t>
      </w:r>
      <w:r>
        <w:t xml:space="preserve"> </w:t>
      </w:r>
      <w:r>
        <w:rPr>
          <w:iCs/>
          <w:i/>
        </w:rPr>
        <w:t xml:space="preserve">Chemist</w:t>
      </w:r>
      <w:r>
        <w:t xml:space="preserve"> </w:t>
      </w:r>
      <w:r>
        <w:t xml:space="preserve">in Dubai is no longer confined to traditional laboratory roles within oil refineries; it now encompasses cutting-edge innovation in areas like carbon capture utilization and storage (CCUS), advanced polymer development for sustainable packaging, water purification technologies, and pharmaceutical synthesis. However, a significant mismatch exists between the skills currently being developed in local academic programs and the dynamic needs of Dubai's evolving chemical industry. This thesis proposal seeks to bridge this gap by providing actionable insights into how the</w:t>
      </w:r>
      <w:r>
        <w:t xml:space="preserve"> </w:t>
      </w:r>
      <w:r>
        <w:rPr>
          <w:iCs/>
          <w:i/>
        </w:rPr>
        <w:t xml:space="preserve">Chemist</w:t>
      </w:r>
      <w:r>
        <w:t xml:space="preserve"> </w:t>
      </w:r>
      <w:r>
        <w:t xml:space="preserve">can be positioned as a pivotal agent for sustainable economic growth within</w:t>
      </w:r>
      <w:r>
        <w:t xml:space="preserve"> </w:t>
      </w:r>
      <w:r>
        <w:rPr>
          <w:bCs/>
          <w:b/>
        </w:rPr>
        <w:t xml:space="preserve">United Arab Emirates Dubai</w:t>
      </w:r>
      <w:r>
        <w:t xml:space="preserve">. Understanding the specific context of Dubai's regulatory environment, industrial clusters (e.g., Jebel Ali Free Zone, Dubai Science Park), and strategic national goals is paramount to formulating effective research outcomes.</w:t>
      </w:r>
    </w:p>
    <w:bookmarkEnd w:id="21"/>
    <w:bookmarkStart w:id="22" w:name="X2f9c0e491ae27c25716ca04a0cc934cd66a7e72"/>
    <w:p>
      <w:pPr>
        <w:pStyle w:val="Heading2"/>
      </w:pPr>
      <w:r>
        <w:t xml:space="preserve">Literature Review: The Shifting Landscape for Chemists in Dubai</w:t>
      </w:r>
    </w:p>
    <w:p>
      <w:pPr>
        <w:pStyle w:val="FirstParagraph"/>
      </w:pPr>
      <w:r>
        <w:t xml:space="preserve">Existing literature on chemical education often focuses on Western or Asian contexts, neglecting the unique demands of the Gulf region. Recent studies (Al-Senani et al., 2023; UAE Ministry of Climate Change &amp; Environment, 2024) highlight Dubai's specific challenges: rapid industrial expansion outpacing skilled workforce development, the urgent need for circular economy solutions in chemical processes, and the push for localized R&amp;D investment. The role of the</w:t>
      </w:r>
      <w:r>
        <w:t xml:space="preserve"> </w:t>
      </w:r>
      <w:r>
        <w:rPr>
          <w:iCs/>
          <w:i/>
        </w:rPr>
        <w:t xml:space="preserve">Chemist</w:t>
      </w:r>
      <w:r>
        <w:t xml:space="preserve"> </w:t>
      </w:r>
      <w:r>
        <w:t xml:space="preserve">is increasingly defined by sustainability metrics (e.g., E-factor reduction, waste minimization), interdisciplinary collaboration (with engineers, data scientists), and a deep understanding of UAE-specific regulations like the Dubai Environment Strategy 2030. Current academic curricula in Dubai universities often lack sufficient integration of these real-world, sustainability-driven industrial applications. This research builds upon this foundation by directly investigating the perceived competency gaps from an industry perspective within</w:t>
      </w:r>
      <w:r>
        <w:t xml:space="preserve"> </w:t>
      </w:r>
      <w:r>
        <w:rPr>
          <w:bCs/>
          <w:b/>
        </w:rPr>
        <w:t xml:space="preserve">United Arab Emirates Dubai</w:t>
      </w:r>
      <w:r>
        <w:t xml:space="preserve">, moving beyond generic frameworks to deliver context-specific recommendations.</w:t>
      </w:r>
    </w:p>
    <w:bookmarkEnd w:id="22"/>
    <w:bookmarkStart w:id="23" w:name="research-objectives"/>
    <w:p>
      <w:pPr>
        <w:pStyle w:val="Heading2"/>
      </w:pPr>
      <w:r>
        <w:t xml:space="preserve">Research Objectives</w:t>
      </w:r>
    </w:p>
    <w:p>
      <w:pPr>
        <w:numPr>
          <w:ilvl w:val="0"/>
          <w:numId w:val="1001"/>
        </w:numPr>
        <w:pStyle w:val="Compact"/>
      </w:pPr>
      <w:r>
        <w:t xml:space="preserve">To systematically identify the key technical and professional competencies required for success in contemporary chemical roles across major Dubai-based industries (petrochemicals, pharma, water tech, materials science).</w:t>
      </w:r>
    </w:p>
    <w:p>
      <w:pPr>
        <w:numPr>
          <w:ilvl w:val="0"/>
          <w:numId w:val="1001"/>
        </w:numPr>
        <w:pStyle w:val="Compact"/>
      </w:pPr>
      <w:r>
        <w:t xml:space="preserve">To analyze the current alignment (or misalignment) between undergraduate and graduate chemical sciences programs offered within Dubai's universities (e.g., Khalifa University, American University of Sharjah, UAE University campuses) and the identified industry needs.</w:t>
      </w:r>
    </w:p>
    <w:p>
      <w:pPr>
        <w:numPr>
          <w:ilvl w:val="0"/>
          <w:numId w:val="1001"/>
        </w:numPr>
        <w:pStyle w:val="Compact"/>
      </w:pPr>
      <w:r>
        <w:t xml:space="preserve">To evaluate the effectiveness of existing professional development pathways and industry-academia collaboration models for chemists operating within the</w:t>
      </w:r>
      <w:r>
        <w:t xml:space="preserve"> </w:t>
      </w:r>
      <w:r>
        <w:rPr>
          <w:bCs/>
          <w:b/>
        </w:rPr>
        <w:t xml:space="preserve">United Arab Emirates Dubai</w:t>
      </w:r>
      <w:r>
        <w:t xml:space="preserve"> </w:t>
      </w:r>
      <w:r>
        <w:t xml:space="preserve">ecosystem.</w:t>
      </w:r>
    </w:p>
    <w:p>
      <w:pPr>
        <w:numPr>
          <w:ilvl w:val="0"/>
          <w:numId w:val="1001"/>
        </w:numPr>
        <w:pStyle w:val="Compact"/>
      </w:pPr>
      <w:r>
        <w:t xml:space="preserve">To develop a comprehensive, evidence-based framework for optimizing chemical education, training programs, and career progression specifically tailored to empower the</w:t>
      </w:r>
      <w:r>
        <w:t xml:space="preserve"> </w:t>
      </w:r>
      <w:r>
        <w:rPr>
          <w:iCs/>
          <w:i/>
        </w:rPr>
        <w:t xml:space="preserve">Chemist</w:t>
      </w:r>
      <w:r>
        <w:t xml:space="preserve"> </w:t>
      </w:r>
      <w:r>
        <w:t xml:space="preserve">as a driver of sustainable innovation in Dubai's strategic sectors.</w:t>
      </w:r>
    </w:p>
    <w:bookmarkEnd w:id="23"/>
    <w:bookmarkStart w:id="24" w:name="methodology"/>
    <w:p>
      <w:pPr>
        <w:pStyle w:val="Heading2"/>
      </w:pPr>
      <w:r>
        <w:t xml:space="preserve">Methodology</w:t>
      </w:r>
    </w:p>
    <w:p>
      <w:pPr>
        <w:pStyle w:val="FirstParagraph"/>
      </w:pPr>
      <w:r>
        <w:t xml:space="preserve">This study will employ a rigorous mixed-methods approach:</w:t>
      </w:r>
    </w:p>
    <w:p>
      <w:pPr>
        <w:numPr>
          <w:ilvl w:val="0"/>
          <w:numId w:val="1002"/>
        </w:numPr>
        <w:pStyle w:val="Compact"/>
      </w:pPr>
      <w:r>
        <w:rPr>
          <w:bCs/>
          <w:b/>
        </w:rPr>
        <w:t xml:space="preserve">Phase 1: Industry Needs Assessment (Quantitative):</w:t>
      </w:r>
      <w:r>
        <w:t xml:space="preserve"> </w:t>
      </w:r>
      <w:r>
        <w:t xml:space="preserve">A structured online survey targeting 150+ senior chemical professionals (R&amp;D Managers, Process Chemists, Sustainability Officers) across leading companies in Dubai's chemical value chain (ADNOC, DP World Innovation Center, local pharma manufacturers, water utilities). The survey will quantify required competencies and current skill gaps.</w:t>
      </w:r>
    </w:p>
    <w:p>
      <w:pPr>
        <w:numPr>
          <w:ilvl w:val="0"/>
          <w:numId w:val="1002"/>
        </w:numPr>
        <w:pStyle w:val="Compact"/>
      </w:pPr>
      <w:r>
        <w:rPr>
          <w:bCs/>
          <w:b/>
        </w:rPr>
        <w:t xml:space="preserve">Phase 2: In-Depth Stakeholder Interviews (Qualitative):</w:t>
      </w:r>
      <w:r>
        <w:t xml:space="preserve"> </w:t>
      </w:r>
      <w:r>
        <w:t xml:space="preserve">Semi-structured interviews with 25 key stakeholders including industry leaders (ADNOC Chemicals, Dubai Industrial City Authority), university program directors, and government regulators (Dubai Municipality Environmental Department). This phase will explore contextual challenges, future trends, and barriers to effective workforce development.</w:t>
      </w:r>
    </w:p>
    <w:p>
      <w:pPr>
        <w:numPr>
          <w:ilvl w:val="0"/>
          <w:numId w:val="1002"/>
        </w:numPr>
        <w:pStyle w:val="Compact"/>
      </w:pPr>
      <w:r>
        <w:rPr>
          <w:bCs/>
          <w:b/>
        </w:rPr>
        <w:t xml:space="preserve">Phase 3: Curriculum &amp; Program Analysis:</w:t>
      </w:r>
      <w:r>
        <w:t xml:space="preserve"> </w:t>
      </w:r>
      <w:r>
        <w:t xml:space="preserve">Comparative analysis of existing chemical science curricula at major Dubai universities against the competencies identified in Phases 1 &amp; 2.</w:t>
      </w:r>
    </w:p>
    <w:p>
      <w:pPr>
        <w:numPr>
          <w:ilvl w:val="0"/>
          <w:numId w:val="1002"/>
        </w:numPr>
        <w:pStyle w:val="Compact"/>
      </w:pPr>
      <w:r>
        <w:rPr>
          <w:bCs/>
          <w:b/>
        </w:rPr>
        <w:t xml:space="preserve">Phase 4: Framework Development &amp; Validation:</w:t>
      </w:r>
      <w:r>
        <w:t xml:space="preserve"> </w:t>
      </w:r>
      <w:r>
        <w:t xml:space="preserve">Synthesis of findings to propose a tailored competency framework, validated through a focus group with industry and academic representatives in Dubai.</w:t>
      </w:r>
    </w:p>
    <w:bookmarkEnd w:id="24"/>
    <w:bookmarkStart w:id="25" w:name="significance-and-expected-contribution"/>
    <w:p>
      <w:pPr>
        <w:pStyle w:val="Heading2"/>
      </w:pPr>
      <w:r>
        <w:t xml:space="preserve">Significance and Expected Contribution</w:t>
      </w:r>
    </w:p>
    <w:p>
      <w:pPr>
        <w:pStyle w:val="FirstParagraph"/>
      </w:pPr>
      <w:r>
        <w:t xml:space="preserve">This research holds significant potential for the</w:t>
      </w:r>
      <w:r>
        <w:t xml:space="preserve"> </w:t>
      </w:r>
      <w:r>
        <w:rPr>
          <w:bCs/>
          <w:b/>
        </w:rPr>
        <w:t xml:space="preserve">United Arab Emirates Dubai</w:t>
      </w:r>
      <w:r>
        <w:t xml:space="preserve">. By delivering an empirically grounded framework, it will provide actionable intelligence for:</w:t>
      </w:r>
    </w:p>
    <w:p>
      <w:pPr>
        <w:numPr>
          <w:ilvl w:val="0"/>
          <w:numId w:val="1003"/>
        </w:numPr>
        <w:pStyle w:val="Compact"/>
      </w:pPr>
      <w:r>
        <w:rPr>
          <w:iCs/>
          <w:i/>
        </w:rPr>
        <w:t xml:space="preserve">Universities:</w:t>
      </w:r>
      <w:r>
        <w:t xml:space="preserve"> </w:t>
      </w:r>
      <w:r>
        <w:t xml:space="preserve">To redesign curricula, integrate industry-relevant projects (e.g., sustainable catalyst development for local use), and strengthen co-op programs with Dubai industrial hubs.</w:t>
      </w:r>
    </w:p>
    <w:p>
      <w:pPr>
        <w:numPr>
          <w:ilvl w:val="0"/>
          <w:numId w:val="1003"/>
        </w:numPr>
        <w:pStyle w:val="Compact"/>
      </w:pPr>
      <w:r>
        <w:rPr>
          <w:iCs/>
          <w:i/>
        </w:rPr>
        <w:t xml:space="preserve">Industry:</w:t>
      </w:r>
      <w:r>
        <w:t xml:space="preserve"> </w:t>
      </w:r>
      <w:r>
        <w:t xml:space="preserve">To develop more effective recruitment strategies, targeted training initiatives, and clear career ladders for the</w:t>
      </w:r>
      <w:r>
        <w:t xml:space="preserve"> </w:t>
      </w:r>
      <w:r>
        <w:rPr>
          <w:iCs/>
          <w:i/>
        </w:rPr>
        <w:t xml:space="preserve">Chemist</w:t>
      </w:r>
      <w:r>
        <w:t xml:space="preserve">, directly enhancing innovation capacity and competitiveness.</w:t>
      </w:r>
    </w:p>
    <w:p>
      <w:pPr>
        <w:numPr>
          <w:ilvl w:val="0"/>
          <w:numId w:val="1003"/>
        </w:numPr>
        <w:pStyle w:val="Compact"/>
      </w:pPr>
      <w:r>
        <w:rPr>
          <w:iCs/>
          <w:i/>
        </w:rPr>
        <w:t xml:space="preserve">Government (Dubai Economic Development Department):</w:t>
      </w:r>
      <w:r>
        <w:t xml:space="preserve"> </w:t>
      </w:r>
      <w:r>
        <w:t xml:space="preserve">To inform policy decisions on STEM investment, skills development programs (e.g., under the Dubai Future Accelerators), and support for green chemistry R&amp;D clusters.</w:t>
      </w:r>
    </w:p>
    <w:p>
      <w:pPr>
        <w:numPr>
          <w:ilvl w:val="0"/>
          <w:numId w:val="1003"/>
        </w:numPr>
        <w:pStyle w:val="Compact"/>
      </w:pPr>
      <w:r>
        <w:rPr>
          <w:iCs/>
          <w:i/>
        </w:rPr>
        <w:t xml:space="preserve">The Professional Chemist:</w:t>
      </w:r>
      <w:r>
        <w:t xml:space="preserve"> </w:t>
      </w:r>
      <w:r>
        <w:t xml:space="preserve">To provide clarity on evolving career paths and essential upskilling areas within the dynamic Dubai market.</w:t>
      </w:r>
    </w:p>
    <w:bookmarkEnd w:id="25"/>
    <w:bookmarkStart w:id="26" w:name="conclusion"/>
    <w:p>
      <w:pPr>
        <w:pStyle w:val="Heading2"/>
      </w:pPr>
      <w:r>
        <w:t xml:space="preserve">Conclusion</w:t>
      </w:r>
    </w:p>
    <w:p>
      <w:pPr>
        <w:pStyle w:val="FirstParagraph"/>
      </w:pPr>
      <w:r>
        <w:t xml:space="preserve">The future of sustainable economic growth in the</w:t>
      </w:r>
      <w:r>
        <w:t xml:space="preserve"> </w:t>
      </w:r>
      <w:r>
        <w:rPr>
          <w:bCs/>
          <w:b/>
        </w:rPr>
        <w:t xml:space="preserve">United Arab Emirates Dubai</w:t>
      </w:r>
      <w:r>
        <w:t xml:space="preserve"> </w:t>
      </w:r>
      <w:r>
        <w:t xml:space="preserve">is inextricably linked to the capabilities and contributions of the professional</w:t>
      </w:r>
      <w:r>
        <w:t xml:space="preserve"> </w:t>
      </w:r>
      <w:r>
        <w:rPr>
          <w:iCs/>
          <w:i/>
        </w:rPr>
        <w:t xml:space="preserve">Chemist</w:t>
      </w:r>
      <w:r>
        <w:t xml:space="preserve">. This thesis proposal addresses a critical, timely need by moving beyond generic discussions to provide a localized, evidence-based blueprint for empowering this vital workforce. The research will generate practical solutions to close the skills gap that currently hinders Dubai's ambition to become a global leader in sustainable chemical innovation. By directly engaging with Dubai's unique industrial context and strategic goals, this work promises not only academic rigor but also tangible impact on the UAE's economic diversification journey and its commitment to a sustainable future. The successful completion of this study will position the</w:t>
      </w:r>
      <w:r>
        <w:t xml:space="preserve"> </w:t>
      </w:r>
      <w:r>
        <w:rPr>
          <w:iCs/>
          <w:i/>
        </w:rPr>
        <w:t xml:space="preserve">Chemist</w:t>
      </w:r>
      <w:r>
        <w:t xml:space="preserve"> </w:t>
      </w:r>
      <w:r>
        <w:t xml:space="preserve">as a central figure in realizing Dubai's vision for a thriving, knowledge-driven economy within the broader framework of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Innovation in the United Arab Emirates Dubai Context</dc:title>
  <dc:creator/>
  <dc:language>en</dc:language>
  <cp:keywords/>
  <dcterms:created xsi:type="dcterms:W3CDTF">2026-07-23T06:57:23Z</dcterms:created>
  <dcterms:modified xsi:type="dcterms:W3CDTF">2026-07-23T06:57:23Z</dcterms:modified>
</cp:coreProperties>
</file>

<file path=docProps/custom.xml><?xml version="1.0" encoding="utf-8"?>
<Properties xmlns="http://schemas.openxmlformats.org/officeDocument/2006/custom-properties" xmlns:vt="http://schemas.openxmlformats.org/officeDocument/2006/docPropsVTypes"/>
</file>