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Practices</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Houston,</w:t>
      </w:r>
      <w:r>
        <w:t xml:space="preserve"> </w:t>
      </w:r>
      <w:r>
        <w:t xml:space="preserve">United</w:t>
      </w:r>
      <w:r>
        <w:t xml:space="preserve"> </w:t>
      </w:r>
      <w:r>
        <w:t xml:space="preserve">States</w:t>
      </w:r>
    </w:p>
    <w:bookmarkStart w:id="26" w:name="X2e5e280f10e278e07fd85d1f6af2ccbb3d6082f"/>
    <w:p>
      <w:pPr>
        <w:pStyle w:val="Heading1"/>
      </w:pPr>
      <w:r>
        <w:t xml:space="preserve">Thesis Proposal: Advancing Environmental Chemistry Practices for Sustainable Industrial Growth in Houston, United States</w:t>
      </w:r>
    </w:p>
    <w:p>
      <w:pPr>
        <w:pStyle w:val="FirstParagraph"/>
      </w:pPr>
      <w:r>
        <w:rPr>
          <w:bCs/>
          <w:b/>
        </w:rPr>
        <w:t xml:space="preserve">Abstract:</w:t>
      </w:r>
      <w:r>
        <w:t xml:space="preserve"> </w:t>
      </w:r>
      <w:r>
        <w:t xml:space="preserve">This thesis proposal outlines a comprehensive research initiative addressing critical gaps in environmental chemistry practices within Houston, Texas—the epicenter of the United States' energy and petrochemical industry. Focused on developing innovative analytical methodologies for real-time pollutant monitoring in industrial effluents, this study directly responds to Houston's urgent need for chemists who can bridge laboratory science with practical regulatory compliance and sustainability goals. The proposed work will equip future chemists with specialized skills demanded by Houston’s unique industrial landscape, contributing to the health of both the local community and the broader United States environmental framework.</w:t>
      </w:r>
    </w:p>
    <w:bookmarkStart w:id="20" w:name="X3fcdcb83801e20465a46d30f5f8e2256f5a3f4c"/>
    <w:p>
      <w:pPr>
        <w:pStyle w:val="Heading2"/>
      </w:pPr>
      <w:r>
        <w:t xml:space="preserve">1. Introduction: The Imperative for Specialized Chemists in Houston</w:t>
      </w:r>
    </w:p>
    <w:p>
      <w:pPr>
        <w:pStyle w:val="FirstParagraph"/>
      </w:pPr>
      <w:r>
        <w:t xml:space="preserve">Houston, Texas, serves as a pivotal hub for the United States chemical and energy sectors, home to over 30% of the nation’s refining capacity and a concentration of Fortune 500 chemical manufacturers. This industrial density presents unparalleled opportunities but also complex environmental challenges including air quality degradation, water contamination from petrochemical byproducts, and waste management pressures. The role of the</w:t>
      </w:r>
      <w:r>
        <w:t xml:space="preserve"> </w:t>
      </w:r>
      <w:r>
        <w:rPr>
          <w:iCs/>
          <w:i/>
        </w:rPr>
        <w:t xml:space="preserve">chemist</w:t>
      </w:r>
      <w:r>
        <w:t xml:space="preserve"> </w:t>
      </w:r>
      <w:r>
        <w:t xml:space="preserve">in this ecosystem is no longer confined to traditional laboratory settings; it demands expertise in advanced analytical techniques, regulatory navigation (EPA frameworks), and community health impact assessment. Current academic programs often overlook Houston-specific challenges, leaving graduates unprepared for the nuanced demands of industrial chemistry within this unique urban-industrial complex. This thesis proposes a targeted research pathway to cultivate chemists who can meaningfully contribute to Houston’s sustainable development while meeting national environmental standards.</w:t>
      </w:r>
    </w:p>
    <w:bookmarkEnd w:id="20"/>
    <w:bookmarkStart w:id="21" w:name="X2c73ff5c7b89462a71e7f1e6f7ee43996fe22c3"/>
    <w:p>
      <w:pPr>
        <w:pStyle w:val="Heading2"/>
      </w:pPr>
      <w:r>
        <w:t xml:space="preserve">2. Problem Statement: Gaps in Houston's Environmental Chemistry Workforce</w:t>
      </w:r>
    </w:p>
    <w:p>
      <w:pPr>
        <w:pStyle w:val="FirstParagraph"/>
      </w:pPr>
      <w:r>
        <w:t xml:space="preserve">Despite Houston’s significance as the United States’ chemical capital, a critical gap exists between academic chemistry training and the practical needs of local industries. Existing curricula frequently lack integration of:</w:t>
      </w:r>
    </w:p>
    <w:p>
      <w:pPr>
        <w:numPr>
          <w:ilvl w:val="0"/>
          <w:numId w:val="1001"/>
        </w:numPr>
        <w:pStyle w:val="Compact"/>
      </w:pPr>
      <w:r>
        <w:t xml:space="preserve">Real-world case studies specific to Houston’s industrial corridors (e.g., East End, Texas City)</w:t>
      </w:r>
    </w:p>
    <w:p>
      <w:pPr>
        <w:numPr>
          <w:ilvl w:val="0"/>
          <w:numId w:val="1001"/>
        </w:numPr>
        <w:pStyle w:val="Compact"/>
      </w:pPr>
      <w:r>
        <w:t xml:space="preserve">Emerging analytical techniques for complex hydrocarbon mixtures prevalent in Gulf Coast refineries</w:t>
      </w:r>
    </w:p>
    <w:p>
      <w:pPr>
        <w:numPr>
          <w:ilvl w:val="0"/>
          <w:numId w:val="1001"/>
        </w:numPr>
        <w:pStyle w:val="Compact"/>
      </w:pPr>
      <w:r>
        <w:t xml:space="preserve">Regulatory frameworks governing emissions and discharges under the Clean Air Act and Clean Water Act as applied in a major industrial city</w:t>
      </w:r>
    </w:p>
    <w:p>
      <w:pPr>
        <w:pStyle w:val="FirstParagraph"/>
      </w:pPr>
      <w:r>
        <w:t xml:space="preserve">Consequently, Houston-based companies report difficulties recruiting chemists with both technical proficiency in advanced instrumentation (e.g., GC-MS, ICP-OES) and contextual understanding of local environmental regulations. This disconnect impedes progress toward the United States Environmental Protection Agency’s (EPA) goals for air quality improvement in non-attainment areas like Houston-Galveston-Brazoria. Addressing this gap requires a thesis-driven focus on applied chemistry within the Houston ecosystem.</w:t>
      </w:r>
    </w:p>
    <w:bookmarkEnd w:id="21"/>
    <w:bookmarkStart w:id="22" w:name="X37455f1f4a72d83fdfb1d9c7792af4cd2a8339d"/>
    <w:p>
      <w:pPr>
        <w:pStyle w:val="Heading2"/>
      </w:pPr>
      <w:r>
        <w:t xml:space="preserve">3. Research Objectives: Cultivating Relevant Chemist Expertise</w:t>
      </w:r>
    </w:p>
    <w:p>
      <w:pPr>
        <w:pStyle w:val="FirstParagraph"/>
      </w:pPr>
      <w:r>
        <w:t xml:space="preserve">This proposal outlines three core objectives designed explicitly for impact in United States Houston:</w:t>
      </w:r>
    </w:p>
    <w:p>
      <w:pPr>
        <w:numPr>
          <w:ilvl w:val="0"/>
          <w:numId w:val="1002"/>
        </w:numPr>
        <w:pStyle w:val="Compact"/>
      </w:pPr>
      <w:r>
        <w:rPr>
          <w:bCs/>
          <w:b/>
        </w:rPr>
        <w:t xml:space="preserve">Develop a Field-Deployable Sensor Suite:</w:t>
      </w:r>
      <w:r>
        <w:t xml:space="preserve"> </w:t>
      </w:r>
      <w:r>
        <w:t xml:space="preserve">Design and validate low-cost, rapid-response sensors for monitoring volatile organic compounds (VOCs) and heavy metals in effluent streams from Houston refineries, addressing immediate operational needs of local industrial partners.</w:t>
      </w:r>
    </w:p>
    <w:p>
      <w:pPr>
        <w:numPr>
          <w:ilvl w:val="0"/>
          <w:numId w:val="1002"/>
        </w:numPr>
        <w:pStyle w:val="Compact"/>
      </w:pPr>
      <w:r>
        <w:rPr>
          <w:bCs/>
          <w:b/>
        </w:rPr>
        <w:t xml:space="preserve">Establish Houston-Specific Emission Baselines:</w:t>
      </w:r>
      <w:r>
        <w:t xml:space="preserve"> </w:t>
      </w:r>
      <w:r>
        <w:t xml:space="preserve">Create a comprehensive dataset correlating chemical emissions from key industrial facilities (e.g., Dow Chemical, Shell) with ambient air quality measurements across diverse Houston neighborhoods, directly informing community health studies.</w:t>
      </w:r>
    </w:p>
    <w:p>
      <w:pPr>
        <w:numPr>
          <w:ilvl w:val="0"/>
          <w:numId w:val="1002"/>
        </w:numPr>
        <w:pStyle w:val="Compact"/>
      </w:pPr>
      <w:r>
        <w:rPr>
          <w:bCs/>
          <w:b/>
        </w:rPr>
        <w:t xml:space="preserve">Develop a Regulatory Compliance Training Module:</w:t>
      </w:r>
      <w:r>
        <w:t xml:space="preserve"> </w:t>
      </w:r>
      <w:r>
        <w:t xml:space="preserve">Forge collaboration with the Texas Commission on Environmental Quality (TCEQ) to produce a practical training resource for chemists entering Houston’s industrial workforce, integrating federal regulations with local implementation challenges.</w:t>
      </w:r>
    </w:p>
    <w:bookmarkEnd w:id="22"/>
    <w:bookmarkStart w:id="23" w:name="X886dd19ba1de56950e75772cf0fa0af6778dec8"/>
    <w:p>
      <w:pPr>
        <w:pStyle w:val="Heading2"/>
      </w:pPr>
      <w:r>
        <w:t xml:space="preserve">4. Methodology: Integrating Academic Research with Houston's Industrial Fabric</w:t>
      </w:r>
    </w:p>
    <w:p>
      <w:pPr>
        <w:pStyle w:val="FirstParagraph"/>
      </w:pPr>
      <w:r>
        <w:t xml:space="preserve">The research will employ a mixed-methods approach grounded in Houston’s realities:</w:t>
      </w:r>
    </w:p>
    <w:p>
      <w:pPr>
        <w:numPr>
          <w:ilvl w:val="0"/>
          <w:numId w:val="1003"/>
        </w:numPr>
        <w:pStyle w:val="Compact"/>
      </w:pPr>
      <w:r>
        <w:rPr>
          <w:bCs/>
          <w:b/>
        </w:rPr>
        <w:t xml:space="preserve">Field Sampling &amp; Analysis:</w:t>
      </w:r>
      <w:r>
        <w:t xml:space="preserve"> </w:t>
      </w:r>
      <w:r>
        <w:t xml:space="preserve">Collaborate with local industrial partners (e.g., LyondellBasell, ExxonMobil) to collect wastewater and air samples from permitted discharge points across the Houston Ship Channel. Samples will be analyzed using advanced chromatographic and spectrometric techniques at the University of Houston’s Center for Advanced Materials Characterization in Texas (CAMCT).</w:t>
      </w:r>
    </w:p>
    <w:p>
      <w:pPr>
        <w:numPr>
          <w:ilvl w:val="0"/>
          <w:numId w:val="1003"/>
        </w:numPr>
        <w:pStyle w:val="Compact"/>
      </w:pPr>
      <w:r>
        <w:rPr>
          <w:bCs/>
          <w:b/>
        </w:rPr>
        <w:t xml:space="preserve">Community Health Impact Assessment:</w:t>
      </w:r>
      <w:r>
        <w:t xml:space="preserve"> </w:t>
      </w:r>
      <w:r>
        <w:t xml:space="preserve">Partner with Baylor College of Medicine and the Houston Health Department to correlate chemical exposure data with local asthma rates and other health indicators, ensuring the chemist's work directly serves community well-being.</w:t>
      </w:r>
    </w:p>
    <w:p>
      <w:pPr>
        <w:numPr>
          <w:ilvl w:val="0"/>
          <w:numId w:val="1003"/>
        </w:numPr>
        <w:pStyle w:val="Compact"/>
      </w:pPr>
      <w:r>
        <w:rPr>
          <w:bCs/>
          <w:b/>
        </w:rPr>
        <w:t xml:space="preserve">Stakeholder Workshops:</w:t>
      </w:r>
      <w:r>
        <w:t xml:space="preserve"> </w:t>
      </w:r>
      <w:r>
        <w:t xml:space="preserve">Host quarterly focus groups with Houston-based industrial chemists, TCEQ regulators, and environmental NGOs to refine methodologies and ensure research outputs address pressing field needs.</w:t>
      </w:r>
    </w:p>
    <w:bookmarkEnd w:id="23"/>
    <w:bookmarkStart w:id="24" w:name="Xdcba7816a71d0fdd7e8e51777b5b4c6d6af7c06"/>
    <w:p>
      <w:pPr>
        <w:pStyle w:val="Heading2"/>
      </w:pPr>
      <w:r>
        <w:t xml:space="preserve">5. Significance: Impact on the Houston Chemist Ecosystem &amp; National Standards</w:t>
      </w:r>
    </w:p>
    <w:p>
      <w:pPr>
        <w:pStyle w:val="FirstParagraph"/>
      </w:pPr>
      <w:r>
        <w:t xml:space="preserve">This thesis directly addresses strategic priorities for both Houston and the United States:</w:t>
      </w:r>
    </w:p>
    <w:p>
      <w:pPr>
        <w:numPr>
          <w:ilvl w:val="0"/>
          <w:numId w:val="1004"/>
        </w:numPr>
        <w:pStyle w:val="Compact"/>
      </w:pPr>
      <w:r>
        <w:rPr>
          <w:bCs/>
          <w:b/>
        </w:rPr>
        <w:t xml:space="preserve">Economic Resilience:</w:t>
      </w:r>
      <w:r>
        <w:t xml:space="preserve"> </w:t>
      </w:r>
      <w:r>
        <w:t xml:space="preserve">By enabling faster, more accurate monitoring, the proposed sensor technology will reduce compliance costs for Houston industries (estimated $500M annually in fines/penalties), supporting job retention in a critical US economic sector.</w:t>
      </w:r>
    </w:p>
    <w:p>
      <w:pPr>
        <w:numPr>
          <w:ilvl w:val="0"/>
          <w:numId w:val="1004"/>
        </w:numPr>
        <w:pStyle w:val="Compact"/>
      </w:pPr>
      <w:r>
        <w:rPr>
          <w:bCs/>
          <w:b/>
        </w:rPr>
        <w:t xml:space="preserve">Environmental Justice:</w:t>
      </w:r>
      <w:r>
        <w:t xml:space="preserve"> </w:t>
      </w:r>
      <w:r>
        <w:t xml:space="preserve">Establishing precise emission baselines for historically overburdened communities near industrial zones (e.g., Manchester, Kashmere Gardens) provides data-driven evidence for equitable environmental policy—a core national priority under the EPA’s Environmental Justice 2025 Action Agenda.</w:t>
      </w:r>
    </w:p>
    <w:p>
      <w:pPr>
        <w:numPr>
          <w:ilvl w:val="0"/>
          <w:numId w:val="1004"/>
        </w:numPr>
        <w:pStyle w:val="Compact"/>
      </w:pPr>
      <w:r>
        <w:rPr>
          <w:bCs/>
          <w:b/>
        </w:rPr>
        <w:t xml:space="preserve">Workforce Development:</w:t>
      </w:r>
      <w:r>
        <w:t xml:space="preserve"> </w:t>
      </w:r>
      <w:r>
        <w:t xml:space="preserve">The proposed training module will become a model for US chemistry programs seeking to align curricula with regional industrial demands, directly enhancing the readiness of chemists entering Houston’s job market. This addresses the National Science Foundation’s call for "geographically relevant STEM education."</w:t>
      </w:r>
    </w:p>
    <w:bookmarkEnd w:id="24"/>
    <w:bookmarkStart w:id="25" w:name="Xca036825dbd11ba719225afe1ff61bbecea4f2c"/>
    <w:p>
      <w:pPr>
        <w:pStyle w:val="Heading2"/>
      </w:pPr>
      <w:r>
        <w:t xml:space="preserve">6. Conclusion: The Chemist as Catalyst for Houston's Future</w:t>
      </w:r>
    </w:p>
    <w:p>
      <w:pPr>
        <w:pStyle w:val="FirstParagraph"/>
      </w:pPr>
      <w:r>
        <w:t xml:space="preserve">Houston represents a microcosm of the United States’ industrial and environmental challenges—a city where chemical innovation must coexist with community health. This thesis proposal is not merely an academic exercise; it is a strategic investment in developing chemists uniquely equipped to solve Houston’s most pressing problems. By embedding research within Houston’s industrial, regulatory, and community frameworks, this work ensures that the next generation of</w:t>
      </w:r>
      <w:r>
        <w:t xml:space="preserve"> </w:t>
      </w:r>
      <w:r>
        <w:rPr>
          <w:iCs/>
          <w:i/>
        </w:rPr>
        <w:t xml:space="preserve">chemists</w:t>
      </w:r>
      <w:r>
        <w:t xml:space="preserve"> </w:t>
      </w:r>
      <w:r>
        <w:t xml:space="preserve">will be prepared to contribute immediately to sustainable growth in the United States’ energy capital. The outcomes will position Houston as a national leader in responsible chemical industry management while directly supporting the health of its residents and environment. This research is fundamentally about creating chemists who don’t just understand chemistry—they understand Houston, and through that understanding, they will drive progress for the entire United States.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Practices for Sustainable Industrial Growth in Houston, United States</dc:title>
  <dc:creator/>
  <dc:language>en</dc:language>
  <cp:keywords/>
  <dcterms:created xsi:type="dcterms:W3CDTF">2026-07-21T08:22:04Z</dcterms:created>
  <dcterms:modified xsi:type="dcterms:W3CDTF">2026-07-21T08:22:04Z</dcterms:modified>
</cp:coreProperties>
</file>

<file path=docProps/custom.xml><?xml version="1.0" encoding="utf-8"?>
<Properties xmlns="http://schemas.openxmlformats.org/officeDocument/2006/custom-properties" xmlns:vt="http://schemas.openxmlformats.org/officeDocument/2006/docPropsVTypes"/>
</file>