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Flood</w:t>
      </w:r>
      <w:r>
        <w:t xml:space="preserve"> </w:t>
      </w:r>
      <w:r>
        <w:t xml:space="preserve">Resilience</w:t>
      </w:r>
      <w:r>
        <w:t xml:space="preserve"> </w:t>
      </w:r>
      <w:r>
        <w:t xml:space="preserve">in</w:t>
      </w:r>
      <w:r>
        <w:t xml:space="preserve"> </w:t>
      </w:r>
      <w:r>
        <w:t xml:space="preserve">Dhaka</w:t>
      </w:r>
      <w:r>
        <w:t xml:space="preserve"> </w:t>
      </w:r>
      <w:r>
        <w:t xml:space="preserve">Metropolitan</w:t>
      </w:r>
      <w:r>
        <w:t xml:space="preserve"> </w:t>
      </w:r>
      <w:r>
        <w:t xml:space="preserve">City</w:t>
      </w:r>
    </w:p>
    <w:bookmarkStart w:id="32" w:name="Xbe7d4b03f949222988dca9dbef53b9d070b2e04"/>
    <w:p>
      <w:pPr>
        <w:pStyle w:val="Heading1"/>
      </w:pPr>
      <w:r>
        <w:t xml:space="preserve">THESIS PROPOSAL: SUSTAINABLE INFRASTRUCTURE DEVELOPMENT FOR FLOOD RESILIENCE IN DHAKA METROPOLITAN CITY</w:t>
      </w:r>
    </w:p>
    <w:bookmarkStart w:id="21" w:name="submitted-by-your-name"/>
    <w:p>
      <w:pPr>
        <w:pStyle w:val="Heading2"/>
      </w:pPr>
      <w:r>
        <w:t xml:space="preserve">Submitted by: [Your Name]</w:t>
      </w:r>
    </w:p>
    <w:bookmarkStart w:id="20" w:name="X93f5fd15f025facd602fe420288731ea44d8845"/>
    <w:p>
      <w:pPr>
        <w:pStyle w:val="Heading3"/>
      </w:pPr>
      <w:r>
        <w:t xml:space="preserve">Department of Civil Engineering, Bangladesh University of Engineering and Technology (BUET)</w:t>
      </w:r>
    </w:p>
    <w:p>
      <w:pPr>
        <w:pStyle w:val="FirstParagraph"/>
      </w:pPr>
      <w:r>
        <w:rPr>
          <w:bCs/>
          <w:b/>
        </w:rPr>
        <w:t xml:space="preserve">Date:</w:t>
      </w:r>
      <w:r>
        <w:t xml:space="preserve"> </w:t>
      </w:r>
      <w:r>
        <w:t xml:space="preserve">October 26, 2023</w:t>
      </w:r>
    </w:p>
    <w:p>
      <w:r>
        <w:pict>
          <v:rect style="width:0;height:1.5pt" o:hralign="center" o:hrstd="t" o:hr="t"/>
        </w:pict>
      </w:r>
    </w:p>
    <w:bookmarkEnd w:id="20"/>
    <w:bookmarkEnd w:id="21"/>
    <w:bookmarkStart w:id="22" w:name="i.-introduction"/>
    <w:p>
      <w:pPr>
        <w:pStyle w:val="Heading2"/>
      </w:pPr>
      <w:r>
        <w:t xml:space="preserve">I. Introduction</w:t>
      </w:r>
    </w:p>
    <w:p>
      <w:pPr>
        <w:pStyle w:val="FirstParagraph"/>
      </w:pPr>
      <w:r>
        <w:t xml:space="preserve">Dhaka, the capital city of Bangladesh and one of the world's most densely populated urban centers, faces an unprecedented crisis in infrastructure sustainability due to rapid urbanization and climate change impacts. As a Civil Engineer specializing in urban development for Bangladesh Dhaka, I recognize that recurrent monsoon flooding—exacerbated by inadequate drainage systems, uncontrolled construction on waterways, and land subsidence—causes annual economic losses exceeding $1 billion (World Bank, 2022). This thesis proposal addresses the urgent need for context-specific engineering solutions to transform Dhaka's infrastructure into climate-resilient systems. The core challenge for any Civil Engineer in Bangladesh Dhaka is not merely constructing buildings or roads, but designing adaptive frameworks that protect vulnerable populations while accommodating the city's projected 35 million inhabitants by 2050.</w:t>
      </w:r>
    </w:p>
    <w:bookmarkEnd w:id="22"/>
    <w:bookmarkStart w:id="23" w:name="ii.-problem-statement"/>
    <w:p>
      <w:pPr>
        <w:pStyle w:val="Heading2"/>
      </w:pPr>
      <w:r>
        <w:t xml:space="preserve">II. Problem Statement</w:t>
      </w:r>
    </w:p>
    <w:p>
      <w:pPr>
        <w:pStyle w:val="FirstParagraph"/>
      </w:pPr>
      <w:r>
        <w:t xml:space="preserve">Dhaka’s current infrastructure model prioritizes short-term development over long-term resilience. Traditional drainage systems, designed for historical rainfall patterns, are overwhelmed by intensified monsoons (BMD, 2023). Compounding this issue is the unregulated occupation of floodplains and river channels—areas that historically served as natural water buffers. Consequently, 40% of Dhaka experiences severe flooding during peak monsoon seasons (UN-Habitat, 2021), displacing over 1 million residents annually and crippling critical services. This crisis demands a paradigm shift: from reactive flood management to proactive, integrated infrastructure planning led by Civil Engineers trained in Bangladesh-specific environmental challenges.</w:t>
      </w:r>
    </w:p>
    <w:bookmarkEnd w:id="23"/>
    <w:bookmarkStart w:id="24" w:name="iii.-research-objectives"/>
    <w:p>
      <w:pPr>
        <w:pStyle w:val="Heading2"/>
      </w:pPr>
      <w:r>
        <w:t xml:space="preserve">III. Research Objectives</w:t>
      </w:r>
    </w:p>
    <w:p>
      <w:pPr>
        <w:numPr>
          <w:ilvl w:val="0"/>
          <w:numId w:val="1001"/>
        </w:numPr>
        <w:pStyle w:val="Compact"/>
      </w:pPr>
      <w:r>
        <w:t xml:space="preserve">To evaluate the efficacy of existing drainage infrastructure in Dhaka Metropolitan City (DMC) using geospatial analysis and hydraulic modeling.</w:t>
      </w:r>
    </w:p>
    <w:p>
      <w:pPr>
        <w:numPr>
          <w:ilvl w:val="0"/>
          <w:numId w:val="1001"/>
        </w:numPr>
        <w:pStyle w:val="Compact"/>
      </w:pPr>
      <w:r>
        <w:t xml:space="preserve">To develop a sustainable urban drainage system (SUDS) framework incorporating Bangladesh’s hydrological realities, prioritizing green infrastructure and community-based flood adaptation.</w:t>
      </w:r>
    </w:p>
    <w:p>
      <w:pPr>
        <w:numPr>
          <w:ilvl w:val="0"/>
          <w:numId w:val="1001"/>
        </w:numPr>
        <w:pStyle w:val="Compact"/>
      </w:pPr>
      <w:r>
        <w:t xml:space="preserve">To propose policy recommendations for integrating flood resilience into Dhaka’s Master Plan 2050, with focus on Civil Engineer-led implementation protocols.</w:t>
      </w:r>
    </w:p>
    <w:p>
      <w:pPr>
        <w:numPr>
          <w:ilvl w:val="0"/>
          <w:numId w:val="1001"/>
        </w:numPr>
        <w:pStyle w:val="Compact"/>
      </w:pPr>
      <w:r>
        <w:t xml:space="preserve">To quantify the economic and social benefits of resilient infrastructure through cost-benefit analysis tailored to Dhaka’s socio-economic context.</w:t>
      </w:r>
    </w:p>
    <w:bookmarkEnd w:id="24"/>
    <w:bookmarkStart w:id="25" w:name="iv.-literature-review-key-gaps"/>
    <w:p>
      <w:pPr>
        <w:pStyle w:val="Heading2"/>
      </w:pPr>
      <w:r>
        <w:t xml:space="preserve">IV. Literature Review (Key Gaps)</w:t>
      </w:r>
    </w:p>
    <w:p>
      <w:pPr>
        <w:pStyle w:val="FirstParagraph"/>
      </w:pPr>
      <w:r>
        <w:t xml:space="preserve">Existing studies on urban flooding focus heavily on global models (e.g., Singapore’s ABC Waters Program) but neglect Dhaka's unique constraints: extreme population density (19,000 people/km²), informal settlements covering 65% of the city, and limited institutional coordination. While Bangladesh’s National Adaptation Plan (NAP) acknowledges flood resilience, it lacks engineering-specific implementation pathways for a Civil Engineer operating in Dhaka. Critical gaps include:</w:t>
      </w:r>
    </w:p>
    <w:p>
      <w:pPr>
        <w:numPr>
          <w:ilvl w:val="0"/>
          <w:numId w:val="1002"/>
        </w:numPr>
        <w:pStyle w:val="Compact"/>
      </w:pPr>
      <w:r>
        <w:t xml:space="preserve">Insufficient research on low-cost SUDS suitable for Dhaka’s soil conditions (e.g., high clay content reducing infiltration).</w:t>
      </w:r>
    </w:p>
    <w:p>
      <w:pPr>
        <w:numPr>
          <w:ilvl w:val="0"/>
          <w:numId w:val="1002"/>
        </w:numPr>
        <w:pStyle w:val="Compact"/>
      </w:pPr>
      <w:r>
        <w:t xml:space="preserve">Avoidance of community participation in infrastructure planning, despite evidence that local knowledge improves system acceptance (Islam &amp; Rahman, 2020).</w:t>
      </w:r>
    </w:p>
    <w:p>
      <w:pPr>
        <w:numPr>
          <w:ilvl w:val="0"/>
          <w:numId w:val="1002"/>
        </w:numPr>
        <w:pStyle w:val="Compact"/>
      </w:pPr>
      <w:r>
        <w:t xml:space="preserve">Over-reliance on concrete-based solutions without assessing long-term maintenance viability in Dhaka’s resource-constrained context.</w:t>
      </w:r>
    </w:p>
    <w:bookmarkEnd w:id="25"/>
    <w:bookmarkStart w:id="26" w:name="v.-methodology"/>
    <w:p>
      <w:pPr>
        <w:pStyle w:val="Heading2"/>
      </w:pPr>
      <w:r>
        <w:t xml:space="preserve">V. Methodology</w:t>
      </w:r>
    </w:p>
    <w:p>
      <w:pPr>
        <w:pStyle w:val="FirstParagraph"/>
      </w:pPr>
      <w:r>
        <w:t xml:space="preserve">This interdisciplinary research employs a mixed-methods approach:</w:t>
      </w:r>
    </w:p>
    <w:p>
      <w:pPr>
        <w:numPr>
          <w:ilvl w:val="0"/>
          <w:numId w:val="1003"/>
        </w:numPr>
        <w:pStyle w:val="Compact"/>
      </w:pPr>
      <w:r>
        <w:rPr>
          <w:bCs/>
          <w:b/>
        </w:rPr>
        <w:t xml:space="preserve">Phase 1: Data Collection &amp; Analysis (Months 1-4)</w:t>
      </w:r>
      <w:r>
        <w:br/>
      </w:r>
      <w:r>
        <w:t xml:space="preserve">- GIS mapping of Dhaka’s drainage network, flood zones, and land use via satellite imagery (Sentinel-2) and DMC records.</w:t>
      </w:r>
      <w:r>
        <w:br/>
      </w:r>
      <w:r>
        <w:t xml:space="preserve">- Hydraulic modeling using HEC-RAS to simulate rainfall scenarios (50-year return period) under current infrastructure conditions.</w:t>
      </w:r>
    </w:p>
    <w:p>
      <w:pPr>
        <w:numPr>
          <w:ilvl w:val="0"/>
          <w:numId w:val="1003"/>
        </w:numPr>
        <w:pStyle w:val="Compact"/>
      </w:pPr>
      <w:r>
        <w:rPr>
          <w:bCs/>
          <w:b/>
        </w:rPr>
        <w:t xml:space="preserve">Phase 2: Field Studies &amp; Community Engagement (Months 5-8)</w:t>
      </w:r>
      <w:r>
        <w:br/>
      </w:r>
      <w:r>
        <w:t xml:space="preserve">- Surveys of 300 households in flood-prone wards (e.g., Kawran Bazar, Dhaka North) to document flood impacts and local adaptation strategies.</w:t>
      </w:r>
      <w:r>
        <w:br/>
      </w:r>
      <w:r>
        <w:t xml:space="preserve">- Workshops with Dhaka City Corporation (DCC) engineers and community leaders to co-design SUDS prototypes.</w:t>
      </w:r>
    </w:p>
    <w:p>
      <w:pPr>
        <w:numPr>
          <w:ilvl w:val="0"/>
          <w:numId w:val="1003"/>
        </w:numPr>
        <w:pStyle w:val="Compact"/>
      </w:pPr>
      <w:r>
        <w:rPr>
          <w:bCs/>
          <w:b/>
        </w:rPr>
        <w:t xml:space="preserve">Phase 3: Design &amp; Validation (Months 9-12)</w:t>
      </w:r>
      <w:r>
        <w:br/>
      </w:r>
      <w:r>
        <w:t xml:space="preserve">- Development of context-specific infrastructure: bioswales, permeable pavements, and rainwater harvesting systems.</w:t>
      </w:r>
      <w:r>
        <w:br/>
      </w:r>
      <w:r>
        <w:t xml:space="preserve">- Cost-benefit analysis comparing traditional vs. sustainable approaches using Dhaka’s budget constraints (e.g., $500/m² vs. $350/m² for SUDS).</w:t>
      </w:r>
    </w:p>
    <w:bookmarkEnd w:id="26"/>
    <w:bookmarkStart w:id="27" w:name="vi.-expected-outcomes-significance"/>
    <w:p>
      <w:pPr>
        <w:pStyle w:val="Heading2"/>
      </w:pPr>
      <w:r>
        <w:t xml:space="preserve">VI. Expected Outcomes &amp; Significance</w:t>
      </w:r>
    </w:p>
    <w:p>
      <w:pPr>
        <w:pStyle w:val="FirstParagraph"/>
      </w:pPr>
      <w:r>
        <w:t xml:space="preserve">This thesis will deliver:</w:t>
      </w:r>
    </w:p>
    <w:p>
      <w:pPr>
        <w:numPr>
          <w:ilvl w:val="0"/>
          <w:numId w:val="1004"/>
        </w:numPr>
        <w:pStyle w:val="Compact"/>
      </w:pPr>
      <w:r>
        <w:t xml:space="preserve">A scalable SUDS framework validated for Dhaka’s soil and climate, reducing flood risk by 35% in pilot zones.</w:t>
      </w:r>
    </w:p>
    <w:p>
      <w:pPr>
        <w:numPr>
          <w:ilvl w:val="0"/>
          <w:numId w:val="1004"/>
        </w:numPr>
        <w:pStyle w:val="Compact"/>
      </w:pPr>
      <w:r>
        <w:t xml:space="preserve">A policy toolkit for Civil Engineers in Bangladesh Dhaka to advocate for resilience integration in municipal projects, directly supporting SDG 11 (Sustainable Cities).</w:t>
      </w:r>
    </w:p>
    <w:p>
      <w:pPr>
        <w:numPr>
          <w:ilvl w:val="0"/>
          <w:numId w:val="1004"/>
        </w:numPr>
        <w:pStyle w:val="Compact"/>
      </w:pPr>
      <w:r>
        <w:t xml:space="preserve">Quantified evidence that sustainable infrastructure lowers long-term costs: For every $1 invested in resilience, Dhaka saves $6 in disaster recovery (UNDRR, 2022).</w:t>
      </w:r>
    </w:p>
    <w:p>
      <w:pPr>
        <w:pStyle w:val="FirstParagraph"/>
      </w:pPr>
      <w:r>
        <w:t xml:space="preserve">As a Civil Engineer committed to Bangladesh’s development, this work addresses the critical gap between academic theory and on-ground implementation. It empowers future engineers to move beyond standard engineering practice toward solutions that protect Dhaka’s most vulnerable—where 80% of flood victims are low-income urban dwellers (World Bank, 2023).</w:t>
      </w:r>
    </w:p>
    <w:bookmarkEnd w:id="27"/>
    <w:bookmarkStart w:id="28" w:name="vii.-relevance-to-bangladesh-dhaka"/>
    <w:p>
      <w:pPr>
        <w:pStyle w:val="Heading2"/>
      </w:pPr>
      <w:r>
        <w:t xml:space="preserve">VII. Relevance to Bangladesh Dhaka</w:t>
      </w:r>
    </w:p>
    <w:p>
      <w:pPr>
        <w:pStyle w:val="FirstParagraph"/>
      </w:pPr>
      <w:r>
        <w:t xml:space="preserve">The urgency of this research is amplified by Bangladesh’s status as the world’s most climate-vulnerable nation (Climate Vulnerability Index, 2023). Dhaka exemplifies the "urban climate crisis" in South Asia, where infrastructure failures directly threaten national stability. This thesis aligns with Bangladesh’s Delta Plan 2100 and DMC’s Climate Action Plan by providing actionable engineering strategies. Crucially, it positions Civil Engineers as pivotal agents of change—not just designers of structures but architects of societal resilience in a city where every monsoon tests the limits of urban planning.</w:t>
      </w:r>
    </w:p>
    <w:bookmarkEnd w:id="28"/>
    <w:bookmarkStart w:id="29"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RFP, Conceptual Framework Report</w:t>
      </w:r>
    </w:p>
    <w:p>
      <w:pPr>
        <w:pStyle w:val="BodyText"/>
      </w:pPr>
      <w:r>
        <w:t xml:space="preserve">Data Collection &amp; Modeling</w:t>
      </w:r>
    </w:p>
    <w:p>
      <w:pPr>
        <w:pStyle w:val="BodyText"/>
      </w:pPr>
      <w:r>
        <w:t xml:space="preserve">4-6</w:t>
      </w:r>
    </w:p>
    <w:p>
      <w:pPr>
        <w:pStyle w:val="BodyText"/>
      </w:pPr>
      <w:r>
        <w:t xml:space="preserve">&lt; td&gt;Data Repository, Hydraulic Simulations Report</w:t>
      </w:r>
    </w:p>
    <w:p>
      <w:pPr>
        <w:pStyle w:val="BodyText"/>
      </w:pPr>
      <w:r>
        <w:t xml:space="preserve">Field Studies &amp; Workshops</w:t>
      </w:r>
    </w:p>
    <w:p>
      <w:pPr>
        <w:pStyle w:val="BodyText"/>
      </w:pPr>
      <w:r>
        <w:t xml:space="preserve">7-9</w:t>
      </w:r>
    </w:p>
    <w:p>
      <w:pPr>
        <w:pStyle w:val="BodyText"/>
      </w:pPr>
      <w:r>
        <w:t xml:space="preserve">Community Survey Report, Co-designed SUDS Prototypes</w:t>
      </w:r>
    </w:p>
    <w:p>
      <w:pPr>
        <w:pStyle w:val="BodyText"/>
      </w:pPr>
      <w:r>
        <w:t xml:space="preserve">Analysis &amp; Policy Drafting</w:t>
      </w:r>
    </w:p>
    <w:p>
      <w:pPr>
        <w:pStyle w:val="BodyText"/>
      </w:pPr>
      <w:r>
        <w:t xml:space="preserve">10-12</w:t>
      </w:r>
    </w:p>
    <w:p>
      <w:pPr>
        <w:pStyle w:val="BodyText"/>
      </w:pPr>
      <w:r>
        <w:t xml:space="preserve">Sustainable Infrastructure Toolkit, Thesis Manuscript Draft</w:t>
      </w:r>
    </w:p>
    <w:bookmarkEnd w:id="29"/>
    <w:bookmarkStart w:id="30" w:name="ix.-conclusion"/>
    <w:p>
      <w:pPr>
        <w:pStyle w:val="Heading2"/>
      </w:pPr>
      <w:r>
        <w:t xml:space="preserve">IX. Conclusion</w:t>
      </w:r>
    </w:p>
    <w:p>
      <w:pPr>
        <w:pStyle w:val="FirstParagraph"/>
      </w:pPr>
      <w:r>
        <w:t xml:space="preserve">This thesis proposal establishes a roadmap for Civil Engineers in Bangladesh Dhaka to pioneer infrastructure that endures climate shocks while uplifting communities. By centering local realities—soil mechanics, socio-economic constraints, and cultural practices—this research transcends conventional engineering to foster truly sustainable urbanization. As Dhaka continues its relentless growth, the work of this thesis will provide indispensable tools for every Civil Engineer striving to make Bangladesh’s capital a model of resilience in the Global South. The proposed framework ensures that infrastructure development is not merely about constructing more structures, but building futures where no citizen is left behind when the monsoon arrives.</w:t>
      </w:r>
    </w:p>
    <w:bookmarkEnd w:id="30"/>
    <w:bookmarkStart w:id="31" w:name="x.-references"/>
    <w:p>
      <w:pPr>
        <w:pStyle w:val="Heading2"/>
      </w:pPr>
      <w:r>
        <w:t xml:space="preserve">X. References</w:t>
      </w:r>
    </w:p>
    <w:p>
      <w:pPr>
        <w:numPr>
          <w:ilvl w:val="0"/>
          <w:numId w:val="1005"/>
        </w:numPr>
        <w:pStyle w:val="Compact"/>
      </w:pPr>
      <w:r>
        <w:t xml:space="preserve">Bangladesh Meteorological Department (BMD). (2023). *Monsoon Flood Assessment Report*. Dhaka.</w:t>
      </w:r>
    </w:p>
    <w:p>
      <w:pPr>
        <w:numPr>
          <w:ilvl w:val="0"/>
          <w:numId w:val="1005"/>
        </w:numPr>
        <w:pStyle w:val="Compact"/>
      </w:pPr>
      <w:r>
        <w:t xml:space="preserve">Islam, M., &amp; Rahman, S. (2020). "Community-Based Flood Management in Dhaka." *Journal of Urban Engineering*, 15(3), 45-61.</w:t>
      </w:r>
    </w:p>
    <w:p>
      <w:pPr>
        <w:numPr>
          <w:ilvl w:val="0"/>
          <w:numId w:val="1005"/>
        </w:numPr>
        <w:pStyle w:val="Compact"/>
      </w:pPr>
      <w:r>
        <w:t xml:space="preserve">UN-Habitat. (2021). *Dhaka City Climate Vulnerability Assessment*. Nairobi.</w:t>
      </w:r>
    </w:p>
    <w:p>
      <w:pPr>
        <w:numPr>
          <w:ilvl w:val="0"/>
          <w:numId w:val="1005"/>
        </w:numPr>
        <w:pStyle w:val="Compact"/>
      </w:pPr>
      <w:r>
        <w:t xml:space="preserve">World Bank. (2023). *Bangladesh: Flood Resilience Strategy*. Washington, D.C.</w:t>
      </w:r>
    </w:p>
    <w:p>
      <w:pPr>
        <w:pStyle w:val="FirstParagraph"/>
      </w:pPr>
      <w:r>
        <w:rPr>
          <w:iCs/>
          <w:i/>
        </w:rPr>
        <w:t xml:space="preserve">This thesis proposal is submitted in fulfillment of requirements for the Master of Science in Civil Engineering at BUET, Bangladesh. All research will comply with ethical standards approved by BUET’s Research Ethics Committee.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Flood Resilience in Dhaka Metropolitan City</dc:title>
  <dc:creator/>
  <dc:language>en</dc:language>
  <cp:keywords/>
  <dcterms:created xsi:type="dcterms:W3CDTF">2025-12-11T08:43:15Z</dcterms:created>
  <dcterms:modified xsi:type="dcterms:W3CDTF">2025-12-11T08:43:15Z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