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Canada</w:t>
      </w:r>
      <w:r>
        <w:t xml:space="preserve"> </w:t>
      </w:r>
      <w:r>
        <w:t xml:space="preserve">Vancouver</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226be6d48cce28877233deb49aa9987b0110a26"/>
    <w:p>
      <w:pPr>
        <w:pStyle w:val="Heading1"/>
      </w:pPr>
      <w:r>
        <w:t xml:space="preserve">Thesis Proposal: Advancing Resilient Infrastructure for Canada Vancouver through Civil Engineering Innovation</w:t>
      </w:r>
    </w:p>
    <w:bookmarkStart w:id="20" w:name="introduction-and-contextual-significance"/>
    <w:p>
      <w:pPr>
        <w:pStyle w:val="Heading2"/>
      </w:pPr>
      <w:r>
        <w:t xml:space="preserve">Introduction and Contextual Significance</w:t>
      </w:r>
    </w:p>
    <w:p>
      <w:pPr>
        <w:pStyle w:val="FirstParagraph"/>
      </w:pPr>
      <w:r>
        <w:t xml:space="preserve">The rapid urbanization, climate volatility, and unique geological constraints facing Canada Vancouver demand transformative approaches in civil engineering. As a leading global city within the Pacific Northwest, Vancouver confronts unprecedented challenges including sea-level rise threatening its coastal infrastructure, heightened seismic risks along the Cascadia Subduction Zone, and pressure to accommodate a growing population while adhering to stringent sustainability mandates. This Thesis Proposal outlines a critical research agenda for the next generation of Civil Engineer professionals in Canada Vancouver. It positions civil engineering as the cornerstone of resilient urban development, directly addressing the city’s urgent need for infrastructure that is not only functional but adaptive, equitable, and environmentally regenerative.</w:t>
      </w:r>
    </w:p>
    <w:bookmarkEnd w:id="20"/>
    <w:bookmarkStart w:id="21" w:name="problem-statement"/>
    <w:p>
      <w:pPr>
        <w:pStyle w:val="Heading2"/>
      </w:pPr>
      <w:r>
        <w:t xml:space="preserve">Problem Statement</w:t>
      </w:r>
    </w:p>
    <w:p>
      <w:pPr>
        <w:pStyle w:val="FirstParagraph"/>
      </w:pPr>
      <w:r>
        <w:t xml:space="preserve">Current infrastructure planning in Canada Vancouver often operates within siloed frameworks that fail to holistically integrate climate resilience, social equity, and long-term economic viability. The 2018 Vancouver Climate Adaptation Strategy identified critical vulnerabilities: over 75% of the city’s waterfront infrastructure is at risk from a 1-meter sea-level rise by 2050. Simultaneously, the 2018 BC Seismic Hazard Assessment underscores that Vancouver faces a &gt;90% probability of a magnitude-7.5+ earthquake within the next century. Existing civil engineering practices struggle to balance these dual pressures with rapid transit expansion (e.g., Evergreen Line extensions) and housing affordability crises. This gap represents an urgent professional imperative for the Civil Engineer operating in Canada Vancouver.</w:t>
      </w:r>
    </w:p>
    <w:bookmarkEnd w:id="21"/>
    <w:bookmarkStart w:id="22" w:name="research-objectives"/>
    <w:p>
      <w:pPr>
        <w:pStyle w:val="Heading2"/>
      </w:pPr>
      <w:r>
        <w:t xml:space="preserve">Research Objectives</w:t>
      </w:r>
    </w:p>
    <w:p>
      <w:pPr>
        <w:pStyle w:val="FirstParagraph"/>
      </w:pPr>
      <w:r>
        <w:t xml:space="preserve">This Thesis Proposal establishes three interlinked objectives specifically tailored to Canada Vancouver's context:</w:t>
      </w:r>
    </w:p>
    <w:p>
      <w:pPr>
        <w:numPr>
          <w:ilvl w:val="0"/>
          <w:numId w:val="1001"/>
        </w:numPr>
        <w:pStyle w:val="Compact"/>
      </w:pPr>
      <w:r>
        <w:rPr>
          <w:bCs/>
          <w:b/>
        </w:rPr>
        <w:t xml:space="preserve">Develop a Climate-Adaptive Framework:</w:t>
      </w:r>
      <w:r>
        <w:t xml:space="preserve"> </w:t>
      </w:r>
      <w:r>
        <w:t xml:space="preserve">Create a geospatial modeling tool integrating Vancouver-specific climate projections (from Pacific Climate Impacts Consortium) and seismic data to prioritize infrastructure retrofitting for critical assets like the Burrard Inlet seawall and SkyTrain corridors.</w:t>
      </w:r>
    </w:p>
    <w:p>
      <w:pPr>
        <w:numPr>
          <w:ilvl w:val="0"/>
          <w:numId w:val="1001"/>
        </w:numPr>
        <w:pStyle w:val="Compact"/>
      </w:pPr>
      <w:r>
        <w:rPr>
          <w:bCs/>
          <w:b/>
        </w:rPr>
        <w:t xml:space="preserve">Embed Equity in Infrastructure Planning:</w:t>
      </w:r>
      <w:r>
        <w:t xml:space="preserve"> </w:t>
      </w:r>
      <w:r>
        <w:t xml:space="preserve">Analyze how civil engineering design decisions impact marginalized communities (e.g., Vancouver’s Downtown Eastside, Indigenous Coast Salish territories) using participatory mapping with local stakeholders, ensuring equity is a technical requirement—not an afterthought.</w:t>
      </w:r>
    </w:p>
    <w:p>
      <w:pPr>
        <w:numPr>
          <w:ilvl w:val="0"/>
          <w:numId w:val="1001"/>
        </w:numPr>
        <w:pStyle w:val="Compact"/>
      </w:pPr>
      <w:r>
        <w:rPr>
          <w:bCs/>
          <w:b/>
        </w:rPr>
        <w:t xml:space="preserve">Advance Sustainable Materials Innovation:</w:t>
      </w:r>
      <w:r>
        <w:t xml:space="preserve"> </w:t>
      </w:r>
      <w:r>
        <w:t xml:space="preserve">Evaluate the lifecycle environmental impact of locally sourced materials (e.g., mass-timber for high-rises, recycled aggregate from construction waste) against Canadian Standards Association (CSA) benchmarks for Vancouver’s urban density context.</w:t>
      </w:r>
    </w:p>
    <w:bookmarkEnd w:id="22"/>
    <w:bookmarkStart w:id="23" w:name="methodology"/>
    <w:p>
      <w:pPr>
        <w:pStyle w:val="Heading2"/>
      </w:pPr>
      <w:r>
        <w:t xml:space="preserve">Methodology</w:t>
      </w:r>
    </w:p>
    <w:p>
      <w:pPr>
        <w:pStyle w:val="FirstParagraph"/>
      </w:pPr>
      <w:r>
        <w:t xml:space="preserve">The research employs a mixed-methods approach grounded in real-world application within Canada Vancouver:</w:t>
      </w:r>
    </w:p>
    <w:p>
      <w:pPr>
        <w:numPr>
          <w:ilvl w:val="0"/>
          <w:numId w:val="1002"/>
        </w:numPr>
        <w:pStyle w:val="Compact"/>
      </w:pPr>
      <w:r>
        <w:rPr>
          <w:bCs/>
          <w:b/>
        </w:rPr>
        <w:t xml:space="preserve">Phase 1: Data Synthesis &amp; Stakeholder Co-Design (Months 1-6):</w:t>
      </w:r>
      <w:r>
        <w:t xml:space="preserve"> </w:t>
      </w:r>
      <w:r>
        <w:t xml:space="preserve">Collaborate with the City of Vancouver’s Engineering Department, TransLink, and Indigenous Nations to map existing infrastructure vulnerabilities using LiDAR and GIS. This phase ensures the Thesis Proposal directly addresses institutional priorities.</w:t>
      </w:r>
    </w:p>
    <w:p>
      <w:pPr>
        <w:numPr>
          <w:ilvl w:val="0"/>
          <w:numId w:val="1002"/>
        </w:numPr>
        <w:pStyle w:val="Compact"/>
      </w:pPr>
      <w:r>
        <w:rPr>
          <w:bCs/>
          <w:b/>
        </w:rPr>
        <w:t xml:space="preserve">Phase 2: Computational Modeling (Months 7-12):</w:t>
      </w:r>
      <w:r>
        <w:t xml:space="preserve"> </w:t>
      </w:r>
      <w:r>
        <w:t xml:space="preserve">Utilize OpenSees software with Vancouver-specific seismic parameters to model structural responses of critical bridges (e.g., Second Narrows Bridge) under combined climate-seismic scenarios, producing quantifiable risk metrics for the Civil Engineer.</w:t>
      </w:r>
    </w:p>
    <w:p>
      <w:pPr>
        <w:numPr>
          <w:ilvl w:val="0"/>
          <w:numId w:val="1002"/>
        </w:numPr>
        <w:pStyle w:val="Compact"/>
      </w:pPr>
      <w:r>
        <w:rPr>
          <w:bCs/>
          <w:b/>
        </w:rPr>
        <w:t xml:space="preserve">Phase 3: Community Impact Assessment (Months 13-18):</w:t>
      </w:r>
      <w:r>
        <w:t xml:space="preserve"> </w:t>
      </w:r>
      <w:r>
        <w:t xml:space="preserve">Conduct workshops with neighborhood associations and Indigenous groups to translate technical findings into actionable equity criteria for infrastructure projects, ensuring the Civil Engineer’s work aligns with community-defined resilience needs in Canada Vancouver.</w:t>
      </w:r>
    </w:p>
    <w:bookmarkEnd w:id="23"/>
    <w:bookmarkStart w:id="24" w:name="X2c18cfae02ec3d3a958629bde340fa38245794e"/>
    <w:p>
      <w:pPr>
        <w:pStyle w:val="Heading2"/>
      </w:pPr>
      <w:r>
        <w:t xml:space="preserve">Significance to Civil Engineering Practice in Canada Vancouver</w:t>
      </w:r>
    </w:p>
    <w:p>
      <w:pPr>
        <w:pStyle w:val="FirstParagraph"/>
      </w:pPr>
      <w:r>
        <w:t xml:space="preserve">This Thesis Proposal transcends academic inquiry by delivering immediate value to the Canadian civil engineering profession operating in Vancouver. It addresses two critical gaps:</w:t>
      </w:r>
    </w:p>
    <w:p>
      <w:pPr>
        <w:numPr>
          <w:ilvl w:val="0"/>
          <w:numId w:val="1003"/>
        </w:numPr>
        <w:pStyle w:val="Compact"/>
      </w:pPr>
      <w:r>
        <w:rPr>
          <w:bCs/>
          <w:b/>
        </w:rPr>
        <w:t xml:space="preserve">Professional Competency Gap:</w:t>
      </w:r>
      <w:r>
        <w:t xml:space="preserve"> </w:t>
      </w:r>
      <w:r>
        <w:t xml:space="preserve">Current engineering curricula often lack localized climate-seismic integration. This research will generate a practical toolkit (e.g., Vancouver Risk Assessment Protocol) adopted by PEO (Professional Engineers Ontario-BC) for licensure and continuing education, directly elevating the Civil Engineer’s capacity in Canada Vancouver.</w:t>
      </w:r>
    </w:p>
    <w:p>
      <w:pPr>
        <w:numPr>
          <w:ilvl w:val="0"/>
          <w:numId w:val="1003"/>
        </w:numPr>
        <w:pStyle w:val="Compact"/>
      </w:pPr>
      <w:r>
        <w:rPr>
          <w:bCs/>
          <w:b/>
        </w:rPr>
        <w:t xml:space="preserve">Policy Implementation Gap:</w:t>
      </w:r>
      <w:r>
        <w:t xml:space="preserve"> </w:t>
      </w:r>
      <w:r>
        <w:t xml:space="preserve">The City of Vancouver’s 2020 Urban Forest Strategy and Greenest City Action Plan require data-driven infrastructure. This Thesis Proposal provides the empirical foundation to convert these policies into measurable projects, demonstrating how Civil Engineering drives municipal climate action in Canada.</w:t>
      </w:r>
    </w:p>
    <w:bookmarkEnd w:id="24"/>
    <w:bookmarkStart w:id="25" w:name="expected-outcomes-and-contributions"/>
    <w:p>
      <w:pPr>
        <w:pStyle w:val="Heading2"/>
      </w:pPr>
      <w:r>
        <w:t xml:space="preserve">Expected Outcomes and Contributions</w:t>
      </w:r>
    </w:p>
    <w:p>
      <w:pPr>
        <w:pStyle w:val="FirstParagraph"/>
      </w:pPr>
      <w:r>
        <w:t xml:space="preserve">The research will yield three tangible outputs directly relevant to civil engineering practice in Canada Vancouver:</w:t>
      </w:r>
    </w:p>
    <w:p>
      <w:pPr>
        <w:numPr>
          <w:ilvl w:val="0"/>
          <w:numId w:val="1004"/>
        </w:numPr>
        <w:pStyle w:val="Compact"/>
      </w:pPr>
      <w:r>
        <w:t xml:space="preserve">A publicly accessible open-source vulnerability dashboard for Vancouver’s infrastructure, enabling Civil Engineers to benchmark projects against climate scenarios.</w:t>
      </w:r>
    </w:p>
    <w:p>
      <w:pPr>
        <w:numPr>
          <w:ilvl w:val="0"/>
          <w:numId w:val="1004"/>
        </w:numPr>
        <w:pStyle w:val="Compact"/>
      </w:pPr>
      <w:r>
        <w:t xml:space="preserve">Published guidelines for equitable infrastructure co-design, accepted by the Canadian Society for Civil Engineering (CSCE) as a model for future municipal projects.</w:t>
      </w:r>
    </w:p>
    <w:p>
      <w:pPr>
        <w:numPr>
          <w:ilvl w:val="0"/>
          <w:numId w:val="1004"/>
        </w:numPr>
        <w:pStyle w:val="Compact"/>
      </w:pPr>
      <w:r>
        <w:t xml:space="preserve">A framework for sustainable material sourcing validated through pilot applications in current Vancouver developments (e.g., Vancouver Convention Centre Phase 2), reducing embodied carbon by an estimated 15-20% versus conventional methods.</w:t>
      </w:r>
    </w:p>
    <w:bookmarkEnd w:id="25"/>
    <w:bookmarkStart w:id="26" w:name="X256b7fb282376c314a1759b9d4aed43b3e31987"/>
    <w:p>
      <w:pPr>
        <w:pStyle w:val="Heading2"/>
      </w:pPr>
      <w:r>
        <w:t xml:space="preserve">Conclusion: The Imperative for Localized Civil Engineering Leadership</w:t>
      </w:r>
    </w:p>
    <w:p>
      <w:pPr>
        <w:pStyle w:val="FirstParagraph"/>
      </w:pPr>
      <w:r>
        <w:t xml:space="preserve">In Canada Vancouver, where the convergence of environmental urgency and urban complexity defines the future of built environments, this Thesis Proposal positions the Civil Engineer as a pivotal agent of systemic change. It moves beyond theoretical discussion to deliver actionable solutions grounded in Vancouver’s unique geography, community priorities, and regulatory landscape. By focusing research on locally relevant challenges—from seismically resilient transit corridors to climate-adaptive waterfronts—the Thesis Proposal ensures its findings are immediately deployable by practicing Civil Engineers across British Columbia. Ultimately, this work will contribute not just to academic knowledge but to the tangible safety, sustainability, and equity of Canada Vancouver’s communities for generations. As the City of Vancouver commits to being carbon neutral by 2030 and resilient against climate impacts by 2050, this Thesis Proposal provides the civil engineering roadmap necessary for that vision to become reality.</w:t>
      </w:r>
    </w:p>
    <w:bookmarkEnd w:id="26"/>
    <w:bookmarkStart w:id="27" w:name="references-illustrative"/>
    <w:p>
      <w:pPr>
        <w:pStyle w:val="Heading2"/>
      </w:pPr>
      <w:r>
        <w:t xml:space="preserve">References (Illustrative)</w:t>
      </w:r>
    </w:p>
    <w:p>
      <w:pPr>
        <w:numPr>
          <w:ilvl w:val="0"/>
          <w:numId w:val="1005"/>
        </w:numPr>
        <w:pStyle w:val="Compact"/>
      </w:pPr>
      <w:r>
        <w:t xml:space="preserve">City of Vancouver. (2018). *Vancouver Climate Adaptation Strategy*.</w:t>
      </w:r>
    </w:p>
    <w:p>
      <w:pPr>
        <w:numPr>
          <w:ilvl w:val="0"/>
          <w:numId w:val="1005"/>
        </w:numPr>
        <w:pStyle w:val="Compact"/>
      </w:pPr>
      <w:r>
        <w:t xml:space="preserve">BC Ministry of Transportation. (2023). *Seismic Hazard Assessment for Metro Vancouver Infrastructure*.</w:t>
      </w:r>
    </w:p>
    <w:p>
      <w:pPr>
        <w:numPr>
          <w:ilvl w:val="0"/>
          <w:numId w:val="1005"/>
        </w:numPr>
        <w:pStyle w:val="Compact"/>
      </w:pPr>
      <w:r>
        <w:t xml:space="preserve">Canadian Society for Civil Engineering. (2021). *Guidelines for Climate-Resilient Infrastructure Design in Coastal Cities*.</w:t>
      </w:r>
    </w:p>
    <w:p>
      <w:pPr>
        <w:numPr>
          <w:ilvl w:val="0"/>
          <w:numId w:val="1005"/>
        </w:numPr>
        <w:pStyle w:val="Compact"/>
      </w:pPr>
      <w:r>
        <w:t xml:space="preserve">Pacific Climate Impacts Consortium. (2023). *Regional Climate Projections for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Infrastructure for Canada Vancouver through Civil Engineering Innovation</dc:title>
  <dc:creator/>
  <dc:language>en</dc:language>
  <cp:keywords/>
  <dcterms:created xsi:type="dcterms:W3CDTF">2026-05-01T21:20:23Z</dcterms:created>
  <dcterms:modified xsi:type="dcterms:W3CDTF">2026-05-01T21:20:23Z</dcterms:modified>
</cp:coreProperties>
</file>

<file path=docProps/custom.xml><?xml version="1.0" encoding="utf-8"?>
<Properties xmlns="http://schemas.openxmlformats.org/officeDocument/2006/custom-properties" xmlns:vt="http://schemas.openxmlformats.org/officeDocument/2006/docPropsVTypes"/>
</file>