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Coastal</w:t>
      </w:r>
      <w:r>
        <w:t xml:space="preserve"> </w:t>
      </w:r>
      <w:r>
        <w:t xml:space="preserve">Erosion</w:t>
      </w:r>
      <w:r>
        <w:t xml:space="preserve"> </w:t>
      </w:r>
      <w:r>
        <w:t xml:space="preserve">Management</w:t>
      </w:r>
      <w:r>
        <w:t xml:space="preserve"> </w:t>
      </w:r>
      <w:r>
        <w:t xml:space="preserve">in</w:t>
      </w:r>
      <w:r>
        <w:t xml:space="preserve"> </w:t>
      </w:r>
      <w:r>
        <w:t xml:space="preserve">Alexandria,</w:t>
      </w:r>
      <w:r>
        <w:t xml:space="preserve"> </w:t>
      </w:r>
      <w:r>
        <w:t xml:space="preserve">Egypt</w:t>
      </w:r>
    </w:p>
    <w:bookmarkStart w:id="28" w:name="Xaa21b57c545b9824cfaaa59eab8171652eb82d5"/>
    <w:p>
      <w:pPr>
        <w:pStyle w:val="Heading1"/>
      </w:pPr>
      <w:r>
        <w:t xml:space="preserve">Thesis Proposal: Sustainable Infrastructure Resilience Against Coastal Erosion in Egypt Alexandria</w:t>
      </w:r>
    </w:p>
    <w:bookmarkStart w:id="20" w:name="introduction-and-background"/>
    <w:p>
      <w:pPr>
        <w:pStyle w:val="Heading2"/>
      </w:pPr>
      <w:r>
        <w:t xml:space="preserve">1. Introduction and Background</w:t>
      </w:r>
    </w:p>
    <w:p>
      <w:pPr>
        <w:pStyle w:val="FirstParagraph"/>
      </w:pPr>
      <w:r>
        <w:t xml:space="preserve">The coastal city of Alexandria, Egypt, represents a critical economic and cultural hub where historic heritage meets modern infrastructure challenges. As a major Mediterranean port with over 4.5 million residents, Alexandria faces accelerating coastal erosion driven by climate change, sea-level rise, and anthropogenic activities. This phenomenon threatens vital civil engineering structures—including seawalls, roads (like the Corniche), historical sites (e.g., Kom El-Dikka), and critical utilities—posing severe risks to Egypt's economic stability and cultural legacy. The escalating crisis demands a specialized</w:t>
      </w:r>
      <w:r>
        <w:t xml:space="preserve"> </w:t>
      </w:r>
      <w:r>
        <w:rPr>
          <w:bCs/>
          <w:b/>
        </w:rPr>
        <w:t xml:space="preserve">Civil Engineer</w:t>
      </w:r>
      <w:r>
        <w:t xml:space="preserve"> </w:t>
      </w:r>
      <w:r>
        <w:t xml:space="preserve">to develop context-specific solutions. This Thesis Proposal outlines a research framework targeting sustainable coastal management strategies uniquely adapted for Egypt Alexandria, addressing a gap in localized engineering practices that currently rely on imported models ill-suited for the region's sediment dynamics and socio-economic conditions.</w:t>
      </w:r>
    </w:p>
    <w:bookmarkEnd w:id="20"/>
    <w:bookmarkStart w:id="21" w:name="problem-statement"/>
    <w:p>
      <w:pPr>
        <w:pStyle w:val="Heading2"/>
      </w:pPr>
      <w:r>
        <w:t xml:space="preserve">2. Problem Statement</w:t>
      </w:r>
    </w:p>
    <w:p>
      <w:pPr>
        <w:pStyle w:val="FirstParagraph"/>
      </w:pPr>
      <w:r>
        <w:t xml:space="preserve">Alexandria’s coastline has retreated by 50–100 meters since the 1960s, with erosion rates accelerating to 3–4 meters annually in critical zones (Alexandria Coastal Protection Authority, 2023). Traditional hard-engineering solutions like concrete seawalls—widely deployed across Egypt Alexandria—have proven ineffective due to wave energy reflection exacerbating adjacent erosion and high maintenance costs. Moreover, existing studies focus on generic Mediterranean coastlines without integrating Alexandria’s unique sediment composition (high silt-clay mix), historic urban fabric, and the socio-economic vulnerability of informal settlements along the shore. This disconnect between global practices and local realities necessitates a</w:t>
      </w:r>
      <w:r>
        <w:t xml:space="preserve"> </w:t>
      </w:r>
      <w:r>
        <w:rPr>
          <w:bCs/>
          <w:b/>
        </w:rPr>
        <w:t xml:space="preserve">Civil Engineer</w:t>
      </w:r>
      <w:r>
        <w:t xml:space="preserve"> </w:t>
      </w:r>
      <w:r>
        <w:t xml:space="preserve">to pioneer adaptive strategies rooted in Egyptian coastal geology, aligning with Egypt's National Strategy for Climate Change Adaptation (2021) and Alexandria’s Sustainable City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current erosion patterns across 5 key Alexandria zones (Sidi Gaber, Ras El-Tin, Montazah, Marabout, and Sidi Bishr) using GIS mapping and drone-based LiDAR surveys.</w:t>
      </w:r>
    </w:p>
    <w:p>
      <w:pPr>
        <w:numPr>
          <w:ilvl w:val="0"/>
          <w:numId w:val="1001"/>
        </w:numPr>
        <w:pStyle w:val="Compact"/>
      </w:pPr>
      <w:r>
        <w:rPr>
          <w:bCs/>
          <w:b/>
        </w:rPr>
        <w:t xml:space="preserve">Develop</w:t>
      </w:r>
      <w:r>
        <w:t xml:space="preserve"> </w:t>
      </w:r>
      <w:r>
        <w:t xml:space="preserve">a sediment transport model calibrated to Alexandria’s hydrological data (2000–2023), incorporating Mediterranean wave climate and Nile Delta sediment flux.</w:t>
      </w:r>
    </w:p>
    <w:p>
      <w:pPr>
        <w:numPr>
          <w:ilvl w:val="0"/>
          <w:numId w:val="1001"/>
        </w:numPr>
        <w:pStyle w:val="Compact"/>
      </w:pPr>
      <w:r>
        <w:rPr>
          <w:bCs/>
          <w:b/>
        </w:rPr>
        <w:t xml:space="preserve">Design</w:t>
      </w:r>
      <w:r>
        <w:t xml:space="preserve"> </w:t>
      </w:r>
      <w:r>
        <w:t xml:space="preserve">hybrid coastal protection systems integrating nature-based solutions (e.g., mangrove restoration, artificial reefs) with minimal-impact civil engineering structures.</w:t>
      </w:r>
    </w:p>
    <w:p>
      <w:pPr>
        <w:numPr>
          <w:ilvl w:val="0"/>
          <w:numId w:val="1001"/>
        </w:numPr>
        <w:pStyle w:val="Compact"/>
      </w:pPr>
      <w:r>
        <w:rPr>
          <w:bCs/>
          <w:b/>
        </w:rPr>
        <w:t xml:space="preserve">Assess</w:t>
      </w:r>
      <w:r>
        <w:t xml:space="preserve"> </w:t>
      </w:r>
      <w:r>
        <w:t xml:space="preserve">socio-economic viability through stakeholder workshops with Alexandria city planners, fishermen communities, and heritage conservation bodies.</w:t>
      </w:r>
    </w:p>
    <w:bookmarkEnd w:id="22"/>
    <w:bookmarkStart w:id="23" w:name="literature-review-key-gaps"/>
    <w:p>
      <w:pPr>
        <w:pStyle w:val="Heading2"/>
      </w:pPr>
      <w:r>
        <w:t xml:space="preserve">4. Literature Review (Key Gaps)</w:t>
      </w:r>
    </w:p>
    <w:p>
      <w:pPr>
        <w:pStyle w:val="FirstParagraph"/>
      </w:pPr>
      <w:r>
        <w:t xml:space="preserve">Existing literature on coastal engineering predominantly adopts European or Asian case studies (e.g., Netherlands’ Delta Works or Singapore’s reclamation), which ignore Egypt Alexandria’s distinct challenges:</w:t>
      </w:r>
    </w:p>
    <w:p>
      <w:pPr>
        <w:numPr>
          <w:ilvl w:val="0"/>
          <w:numId w:val="1002"/>
        </w:numPr>
        <w:pStyle w:val="Compact"/>
      </w:pPr>
      <w:r>
        <w:rPr>
          <w:iCs/>
          <w:i/>
        </w:rPr>
        <w:t xml:space="preserve">Sedimentology</w:t>
      </w:r>
      <w:r>
        <w:t xml:space="preserve">: Alexandria’s fine-grained, low-cohesion sediments require different stabilization methods than coarse-sand coasts studied in global literature.</w:t>
      </w:r>
    </w:p>
    <w:p>
      <w:pPr>
        <w:numPr>
          <w:ilvl w:val="0"/>
          <w:numId w:val="1002"/>
        </w:numPr>
        <w:pStyle w:val="Compact"/>
      </w:pPr>
      <w:r>
        <w:rPr>
          <w:iCs/>
          <w:i/>
        </w:rPr>
        <w:t xml:space="preserve">Heritage Integration</w:t>
      </w:r>
      <w:r>
        <w:t xml:space="preserve">: 87% of Alexandria’s coastline intersects with protected historical zones (UNESCO, 2022), yet no engineering framework addresses heritage preservation during erosion mitigation.</w:t>
      </w:r>
    </w:p>
    <w:p>
      <w:pPr>
        <w:numPr>
          <w:ilvl w:val="0"/>
          <w:numId w:val="1002"/>
        </w:numPr>
        <w:pStyle w:val="Compact"/>
      </w:pPr>
      <w:r>
        <w:rPr>
          <w:iCs/>
          <w:i/>
        </w:rPr>
        <w:t xml:space="preserve">Socio-Technical Fit</w:t>
      </w:r>
      <w:r>
        <w:t xml:space="preserve">: Post-Arab Spring economic constraints in Egypt necessitate low-cost, community-managed solutions absent in high-budget international models.</w:t>
      </w:r>
    </w:p>
    <w:p>
      <w:pPr>
        <w:pStyle w:val="FirstParagraph"/>
      </w:pPr>
      <w:r>
        <w:t xml:space="preserve">This research directly confronts these gaps by prioritizing Egyptian context over generic frameworks, making it indispensable for a future</w:t>
      </w:r>
      <w:r>
        <w:t xml:space="preserve"> </w:t>
      </w:r>
      <w:r>
        <w:rPr>
          <w:bCs/>
          <w:b/>
        </w:rPr>
        <w:t xml:space="preserve">Civil Engineer</w:t>
      </w:r>
      <w:r>
        <w:t xml:space="preserve"> </w:t>
      </w:r>
      <w:r>
        <w:t xml:space="preserve">serving Egypt Alexandria.</w:t>
      </w:r>
    </w:p>
    <w:bookmarkEnd w:id="23"/>
    <w:bookmarkStart w:id="24" w:name="methodology"/>
    <w:p>
      <w:pPr>
        <w:pStyle w:val="Heading2"/>
      </w:pPr>
      <w:r>
        <w:t xml:space="preserve">5. Methodology</w:t>
      </w:r>
    </w:p>
    <w:p>
      <w:pPr>
        <w:pStyle w:val="FirstParagraph"/>
      </w:pPr>
      <w:r>
        <w:t xml:space="preserve">The proposed study employs a mixed-methods approach:</w:t>
      </w:r>
    </w:p>
    <w:p>
      <w:pPr>
        <w:numPr>
          <w:ilvl w:val="0"/>
          <w:numId w:val="1003"/>
        </w:numPr>
        <w:pStyle w:val="Compact"/>
      </w:pPr>
      <w:r>
        <w:rPr>
          <w:bCs/>
          <w:b/>
        </w:rPr>
        <w:t xml:space="preserve">Field Assessment</w:t>
      </w:r>
      <w:r>
        <w:t xml:space="preserve">: Monthly shoreline surveys at 10 strategic sites (2024–2025), measuring erosion rates via drone photogrammetry and sediment cores.</w:t>
      </w:r>
    </w:p>
    <w:p>
      <w:pPr>
        <w:numPr>
          <w:ilvl w:val="0"/>
          <w:numId w:val="1003"/>
        </w:numPr>
        <w:pStyle w:val="Compact"/>
      </w:pPr>
      <w:r>
        <w:rPr>
          <w:bCs/>
          <w:b/>
        </w:rPr>
        <w:t xml:space="preserve">Modeling</w:t>
      </w:r>
      <w:r>
        <w:t xml:space="preserve">: Calibration of Delft3D software using Alexandria-specific data from Egyptian National Research Centre (NRC) and NOAA coastal databases.</w:t>
      </w:r>
    </w:p>
    <w:p>
      <w:pPr>
        <w:numPr>
          <w:ilvl w:val="0"/>
          <w:numId w:val="1003"/>
        </w:numPr>
        <w:pStyle w:val="Compact"/>
      </w:pPr>
      <w:r>
        <w:rPr>
          <w:bCs/>
          <w:b/>
        </w:rPr>
        <w:t xml:space="preserve">Community Co-Design</w:t>
      </w:r>
      <w:r>
        <w:t xml:space="preserve">: Participatory workshops with 200+ stakeholders across 15 neighborhoods to prioritize infrastructure needs (e.g., school safety vs. port access).</w:t>
      </w:r>
    </w:p>
    <w:p>
      <w:pPr>
        <w:numPr>
          <w:ilvl w:val="0"/>
          <w:numId w:val="1003"/>
        </w:numPr>
        <w:pStyle w:val="Compact"/>
      </w:pPr>
      <w:r>
        <w:rPr>
          <w:bCs/>
          <w:b/>
        </w:rPr>
        <w:t xml:space="preserve">Cost-Benefit Analysis</w:t>
      </w:r>
      <w:r>
        <w:t xml:space="preserve">: Comparative evaluation of hybrid solutions (e.g., bio-engineered seawalls) against conventional methods using Egypt’s Ministry of Housing cost benchmarks.</w:t>
      </w:r>
    </w:p>
    <w:p>
      <w:pPr>
        <w:pStyle w:val="FirstParagraph"/>
      </w:pPr>
      <w:r>
        <w:t xml:space="preserve">All data will adhere to Egyptian standards (ECS 2020) and align with the Alexandria Governorate’s Sustainable Development Goals, ensuring direct applicability for implementation.</w:t>
      </w:r>
    </w:p>
    <w:bookmarkEnd w:id="24"/>
    <w:bookmarkStart w:id="25" w:name="expected-outcomes-and-contribution"/>
    <w:p>
      <w:pPr>
        <w:pStyle w:val="Heading2"/>
      </w:pPr>
      <w:r>
        <w:t xml:space="preserve">6. Expected Outcomes and Contribution</w:t>
      </w:r>
    </w:p>
    <w:p>
      <w:pPr>
        <w:pStyle w:val="FirstParagraph"/>
      </w:pPr>
      <w:r>
        <w:t xml:space="preserve">This Thesis Proposal aims to deliver three transformative outcomes:</w:t>
      </w:r>
    </w:p>
    <w:p>
      <w:pPr>
        <w:numPr>
          <w:ilvl w:val="0"/>
          <w:numId w:val="1004"/>
        </w:numPr>
        <w:pStyle w:val="Compact"/>
      </w:pPr>
      <w:r>
        <w:rPr>
          <w:bCs/>
          <w:b/>
        </w:rPr>
        <w:t xml:space="preserve">A localized coastal erosion index</w:t>
      </w:r>
      <w:r>
        <w:t xml:space="preserve"> </w:t>
      </w:r>
      <w:r>
        <w:t xml:space="preserve">specific to Egypt Alexandria’s geology, enabling predictive risk mapping for city planners.</w:t>
      </w:r>
    </w:p>
    <w:p>
      <w:pPr>
        <w:numPr>
          <w:ilvl w:val="0"/>
          <w:numId w:val="1004"/>
        </w:numPr>
        <w:pStyle w:val="Compact"/>
      </w:pPr>
      <w:r>
        <w:rPr>
          <w:bCs/>
          <w:b/>
        </w:rPr>
        <w:t xml:space="preserve">A blueprint for "Heritage-Resilient Infrastructure"</w:t>
      </w:r>
      <w:r>
        <w:t xml:space="preserve">, integrating erosion control with preservation of 19th-century buildings and archaeological sites (e.g., Pompey’s Pillar).</w:t>
      </w:r>
    </w:p>
    <w:p>
      <w:pPr>
        <w:numPr>
          <w:ilvl w:val="0"/>
          <w:numId w:val="1004"/>
        </w:numPr>
        <w:pStyle w:val="Compact"/>
      </w:pPr>
      <w:r>
        <w:rPr>
          <w:bCs/>
          <w:b/>
        </w:rPr>
        <w:t xml:space="preserve">Policy recommendations</w:t>
      </w:r>
      <w:r>
        <w:t xml:space="preserve"> </w:t>
      </w:r>
      <w:r>
        <w:t xml:space="preserve">for Egypt’s Ministry of Water Resources to revise coastal construction regulations, emphasizing low-cost, community-based approaches.</w:t>
      </w:r>
    </w:p>
    <w:p>
      <w:pPr>
        <w:pStyle w:val="FirstParagraph"/>
      </w:pPr>
      <w:r>
        <w:t xml:space="preserve">The research will position the graduate as a specialized</w:t>
      </w:r>
      <w:r>
        <w:t xml:space="preserve"> </w:t>
      </w:r>
      <w:r>
        <w:rPr>
          <w:bCs/>
          <w:b/>
        </w:rPr>
        <w:t xml:space="preserve">Civil Engineer</w:t>
      </w:r>
      <w:r>
        <w:t xml:space="preserve"> </w:t>
      </w:r>
      <w:r>
        <w:t xml:space="preserve">equipped to address Egypt’s most urgent infrastructure crises. By centering Alexandria—a city emblematic of Egypt’s coastal vulnerability—the study bridges academic theory and national development priorities, directly supporting Egypt Vision 2030's focus on climate-resilient cities.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Benchmark report on Egyptian coastal engineering practices</w:t>
      </w:r>
    </w:p>
    <w:p>
      <w:pPr>
        <w:pStyle w:val="BodyText"/>
      </w:pPr>
      <w:r>
        <w:t xml:space="preserve">Field Data Collection</w:t>
      </w:r>
    </w:p>
    <w:p>
      <w:pPr>
        <w:pStyle w:val="BodyText"/>
      </w:pPr>
      <w:r>
        <w:t xml:space="preserve">Months 4–9</w:t>
      </w:r>
    </w:p>
    <w:p>
      <w:pPr>
        <w:pStyle w:val="BodyText"/>
      </w:pPr>
      <w:r>
        <w:t xml:space="preserve">Sediment maps, erosion rate dataset for Alexandria zones</w:t>
      </w:r>
    </w:p>
    <w:p>
      <w:pPr>
        <w:pStyle w:val="BodyText"/>
      </w:pPr>
      <w:r>
        <w:t xml:space="preserve">Model Development &amp; Community Workshops</w:t>
      </w:r>
    </w:p>
    <w:p>
      <w:pPr>
        <w:pStyle w:val="BodyText"/>
      </w:pPr>
      <w:r>
        <w:t xml:space="preserve">Months 10–15</w:t>
      </w:r>
    </w:p>
    <w:p>
      <w:pPr>
        <w:pStyle w:val="BodyText"/>
      </w:pPr>
      <w:r>
        <w:t xml:space="preserve">CALIBRATED sediment model + stakeholder priorities matrix</w:t>
      </w:r>
    </w:p>
    <w:p>
      <w:pPr>
        <w:pStyle w:val="BodyText"/>
      </w:pPr>
      <w:r>
        <w:t xml:space="preserve">Design &amp; Policy Drafting</w:t>
      </w:r>
    </w:p>
    <w:p>
      <w:pPr>
        <w:pStyle w:val="BodyText"/>
      </w:pPr>
      <w:r>
        <w:t xml:space="preserve">Months 16–20</w:t>
      </w:r>
    </w:p>
    <w:p>
      <w:pPr>
        <w:pStyle w:val="BodyText"/>
      </w:pPr>
      <w:r>
        <w:t xml:space="preserve">Hybrid infrastructure blueprint + Ministry of Housing policy brief</w:t>
      </w:r>
    </w:p>
    <w:bookmarkEnd w:id="26"/>
    <w:bookmarkStart w:id="27" w:name="X239768903fb2ae3a0ae8feb4315bdffcba58915"/>
    <w:p>
      <w:pPr>
        <w:pStyle w:val="Heading2"/>
      </w:pPr>
      <w:r>
        <w:t xml:space="preserve">8. Conclusion: Significance for Egypt Alexandria and Civil Engineering Practice</w:t>
      </w:r>
    </w:p>
    <w:p>
      <w:pPr>
        <w:pStyle w:val="FirstParagraph"/>
      </w:pPr>
      <w:r>
        <w:t xml:space="preserve">This Thesis Proposal transcends conventional academic research by embedding itself in the urgent reality of Egypt Alexandria. As the nation’s second-largest city faces existential threats from rising seas, this work provides actionable engineering pathways that honor local context—avoiding costly, unsustainable imports of foreign technology. For the aspiring</w:t>
      </w:r>
      <w:r>
        <w:t xml:space="preserve"> </w:t>
      </w:r>
      <w:r>
        <w:rPr>
          <w:bCs/>
          <w:b/>
        </w:rPr>
        <w:t xml:space="preserve">Civil Engineer</w:t>
      </w:r>
      <w:r>
        <w:t xml:space="preserve">, it establishes a career trajectory where technical expertise directly serves Egypt’s developmental needs: protecting livelihoods along Alexandria's vulnerable shorelines, preserving cultural heritage for future generations, and building economic resilience. The findings will be disseminated via Alexandria Governorate workshops and publications in the *Journal of Coastal Research*, ensuring knowledge transfer to Egyptian engineering institutions. Ultimately, this research affirms that sustainable coastal management in Egypt Alexandria is not merely an engineering challenge but a cornerstone of national security and heritage conservation—a mission demanding dedicated expertise from the next generation of</w:t>
      </w:r>
      <w:r>
        <w:t xml:space="preserve"> </w:t>
      </w:r>
      <w:r>
        <w:rPr>
          <w:bCs/>
          <w:b/>
        </w:rPr>
        <w:t xml:space="preserve">Civil Engineer</w:t>
      </w:r>
      <w:r>
        <w:t xml:space="preserv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Coastal Erosion Management in Alexandria, Egypt</dc:title>
  <dc:creator/>
  <dc:language>en</dc:language>
  <cp:keywords/>
  <dcterms:created xsi:type="dcterms:W3CDTF">2026-07-21T09:09:33Z</dcterms:created>
  <dcterms:modified xsi:type="dcterms:W3CDTF">2026-07-21T09:09:33Z</dcterms:modified>
</cp:coreProperties>
</file>

<file path=docProps/custom.xml><?xml version="1.0" encoding="utf-8"?>
<Properties xmlns="http://schemas.openxmlformats.org/officeDocument/2006/custom-properties" xmlns:vt="http://schemas.openxmlformats.org/officeDocument/2006/docPropsVTypes"/>
</file>