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Egypt</w:t>
      </w:r>
      <w:r>
        <w:t xml:space="preserve"> </w:t>
      </w:r>
      <w:r>
        <w:t xml:space="preserve">Cairo</w:t>
      </w:r>
    </w:p>
    <w:bookmarkStart w:id="28" w:name="Xcf87bf5c7d3d88ac0ea656060de81ca8c63bb73"/>
    <w:p>
      <w:pPr>
        <w:pStyle w:val="Heading1"/>
      </w:pPr>
      <w:r>
        <w:t xml:space="preserve">Thesis Proposal: Advancing Sustainable Water Infrastructure through Civil Engineering Innovations in Greater Cairo, Egypt</w:t>
      </w:r>
    </w:p>
    <w:bookmarkStart w:id="20" w:name="i.-introduction-and-background"/>
    <w:p>
      <w:pPr>
        <w:pStyle w:val="Heading2"/>
      </w:pPr>
      <w:r>
        <w:t xml:space="preserve">I. Introduction and Background</w:t>
      </w:r>
    </w:p>
    <w:p>
      <w:pPr>
        <w:pStyle w:val="FirstParagraph"/>
      </w:pPr>
      <w:r>
        <w:t xml:space="preserve">As the capital of Egypt and the most populous city in Africa with over 20 million inhabitants, Cairo faces unprecedented urbanization pressures that strain its existing civil infrastructure. The rapid expansion of Greater Cairo has created critical challenges in water resource management, drainage systems, and sustainable development. This thesis proposal addresses the urgent need for innovative civil engineering solutions tailored to Egypt's unique hydrological context and Cairo's specific environmental constraints. With climate change intensifying drought cycles and urban flooding becoming more frequent, a modern Civil Engineer operating in Egypt Cairo must develop infrastructure that balances immediate needs with long-term resilience.</w:t>
      </w:r>
    </w:p>
    <w:p>
      <w:pPr>
        <w:pStyle w:val="BodyText"/>
      </w:pPr>
      <w:r>
        <w:t xml:space="preserve">Current water infrastructure in Cairo struggles to meet demands due to aging systems, uncontrolled urban sprawl, and inadequate stormwater management. The Nile River provides 97% of Egypt's freshwater, yet 85% of this resource is lost through inefficient agricultural use before reaching urban centers. In Cairo specifically, outdated drainage networks fail during seasonal monsoons, causing annual flood damage exceeding $120 million USD (Egyptian Ministry of Water Resources and Irrigation, 2023). As a Civil Engineer committed to Egypt's development, this research proposes a paradigm shift from reactive infrastructure repairs to proactive, sustainable water management systems designed explicitly for Cairo's geological and climatic realities.</w:t>
      </w:r>
    </w:p>
    <w:bookmarkEnd w:id="20"/>
    <w:bookmarkStart w:id="21" w:name="ii.-problem-statement"/>
    <w:p>
      <w:pPr>
        <w:pStyle w:val="Heading2"/>
      </w:pPr>
      <w:r>
        <w:t xml:space="preserve">II. Problem Statement</w:t>
      </w:r>
    </w:p>
    <w:p>
      <w:pPr>
        <w:pStyle w:val="FirstParagraph"/>
      </w:pPr>
      <w:r>
        <w:t xml:space="preserve">The central problem addressed is the disconnect between conventional civil engineering practices in Egypt Cairo and the evolving demands of 21st-century urban sustainability. Current approaches prioritize short-term construction over lifecycle sustainability, leading to:</w:t>
      </w:r>
    </w:p>
    <w:p>
      <w:pPr>
        <w:numPr>
          <w:ilvl w:val="0"/>
          <w:numId w:val="1001"/>
        </w:numPr>
        <w:pStyle w:val="Compact"/>
      </w:pPr>
      <w:r>
        <w:t xml:space="preserve">High water loss rates (40%+) in municipal distribution networks</w:t>
      </w:r>
    </w:p>
    <w:p>
      <w:pPr>
        <w:numPr>
          <w:ilvl w:val="0"/>
          <w:numId w:val="1001"/>
        </w:numPr>
        <w:pStyle w:val="Compact"/>
      </w:pPr>
      <w:r>
        <w:t xml:space="preserve">Inadequate flood mitigation during extreme rainfall events (e.g., 2023 Cairo floods affecting 50,000+ residents)</w:t>
      </w:r>
    </w:p>
    <w:p>
      <w:pPr>
        <w:numPr>
          <w:ilvl w:val="0"/>
          <w:numId w:val="1001"/>
        </w:numPr>
        <w:pStyle w:val="Compact"/>
      </w:pPr>
      <w:r>
        <w:t xml:space="preserve">Over-extraction of groundwater causing land subsidence in eastern districts</w:t>
      </w:r>
    </w:p>
    <w:p>
      <w:pPr>
        <w:numPr>
          <w:ilvl w:val="0"/>
          <w:numId w:val="1001"/>
        </w:numPr>
        <w:pStyle w:val="Compact"/>
      </w:pPr>
      <w:r>
        <w:t xml:space="preserve">Limited integration of renewable energy into water treatment facilities</w:t>
      </w:r>
    </w:p>
    <w:p>
      <w:pPr>
        <w:pStyle w:val="FirstParagraph"/>
      </w:pPr>
      <w:r>
        <w:t xml:space="preserve">This research directly challenges the prevailing civil engineering mindset by proposing context-specific solutions that align with Egypt's National Vision 2030 and Cairo's Urban Development Master Plan. The failure to address these issues represents not merely an engineering deficit but a threat to Cairo's socio-economic stability as the city expands toward 35 million residents by 2050.</w:t>
      </w:r>
    </w:p>
    <w:bookmarkEnd w:id="21"/>
    <w:bookmarkStart w:id="22" w:name="iii.-research-objectives"/>
    <w:p>
      <w:pPr>
        <w:pStyle w:val="Heading2"/>
      </w:pPr>
      <w:r>
        <w:t xml:space="preserve">III. Research Objectives</w:t>
      </w:r>
    </w:p>
    <w:p>
      <w:pPr>
        <w:pStyle w:val="FirstParagraph"/>
      </w:pPr>
      <w:r>
        <w:t xml:space="preserve">This thesis aims to develop and validate a framework for sustainable water infrastructure in Egypt Cairo through four interconnected objectives:</w:t>
      </w:r>
    </w:p>
    <w:p>
      <w:pPr>
        <w:numPr>
          <w:ilvl w:val="0"/>
          <w:numId w:val="1002"/>
        </w:numPr>
        <w:pStyle w:val="Compact"/>
      </w:pPr>
      <w:r>
        <w:rPr>
          <w:bCs/>
          <w:b/>
        </w:rPr>
        <w:t xml:space="preserve">Assessing Cairo's Hydrological Vulnerability:</w:t>
      </w:r>
      <w:r>
        <w:t xml:space="preserve"> </w:t>
      </w:r>
      <w:r>
        <w:t xml:space="preserve">Conduct comprehensive GIS mapping of groundwater depletion zones, flood-prone areas, and aging pipeline networks across 12 administrative districts using satellite imagery (Sentinel-2) and municipal sensor data.</w:t>
      </w:r>
    </w:p>
    <w:p>
      <w:pPr>
        <w:numPr>
          <w:ilvl w:val="0"/>
          <w:numId w:val="1002"/>
        </w:numPr>
        <w:pStyle w:val="Compact"/>
      </w:pPr>
      <w:r>
        <w:rPr>
          <w:bCs/>
          <w:b/>
        </w:rPr>
        <w:t xml:space="preserve">Designing Contextual Infrastructure Models:</w:t>
      </w:r>
      <w:r>
        <w:t xml:space="preserve"> </w:t>
      </w:r>
      <w:r>
        <w:t xml:space="preserve">Create civil engineering prototypes for decentralized stormwater harvesting systems integrated with green infrastructure (bioswales, permeable pavements) tailored to Cairo's soil composition and rainfall patterns.</w:t>
      </w:r>
    </w:p>
    <w:p>
      <w:pPr>
        <w:numPr>
          <w:ilvl w:val="0"/>
          <w:numId w:val="1002"/>
        </w:numPr>
        <w:pStyle w:val="Compact"/>
      </w:pPr>
      <w:r>
        <w:rPr>
          <w:bCs/>
          <w:b/>
        </w:rPr>
        <w:t xml:space="preserve">Evaluating Economic Viability:</w:t>
      </w:r>
      <w:r>
        <w:t xml:space="preserve"> </w:t>
      </w:r>
      <w:r>
        <w:t xml:space="preserve">Develop cost-benefit models comparing traditional infrastructure investments versus sustainable alternatives, incorporating Egypt's specific financing mechanisms like the Sustainable Development Goals (SDG) Fund.</w:t>
      </w:r>
    </w:p>
    <w:p>
      <w:pPr>
        <w:numPr>
          <w:ilvl w:val="0"/>
          <w:numId w:val="1002"/>
        </w:numPr>
        <w:pStyle w:val="Compact"/>
      </w:pPr>
      <w:r>
        <w:rPr>
          <w:bCs/>
          <w:b/>
        </w:rPr>
        <w:t xml:space="preserve">Policy Integration Framework:</w:t>
      </w:r>
      <w:r>
        <w:t xml:space="preserve"> </w:t>
      </w:r>
      <w:r>
        <w:t xml:space="preserve">Propose regulatory modifications for Egyptian municipal codes to mandate sustainable water management in all new civil engineering projects within Greater Cairo.</w:t>
      </w:r>
    </w:p>
    <w:bookmarkEnd w:id="22"/>
    <w:bookmarkStart w:id="23" w:name="iv.-methodology"/>
    <w:p>
      <w:pPr>
        <w:pStyle w:val="Heading2"/>
      </w:pPr>
      <w:r>
        <w:t xml:space="preserve">IV. Methodology</w:t>
      </w:r>
    </w:p>
    <w:p>
      <w:pPr>
        <w:pStyle w:val="FirstParagraph"/>
      </w:pPr>
      <w:r>
        <w:t xml:space="preserve">The research employs a mixed-methods approach combining field studies, computational modeling, and stakeholder engagement:</w:t>
      </w:r>
    </w:p>
    <w:p>
      <w:pPr>
        <w:numPr>
          <w:ilvl w:val="0"/>
          <w:numId w:val="1003"/>
        </w:numPr>
        <w:pStyle w:val="Compact"/>
      </w:pPr>
      <w:r>
        <w:rPr>
          <w:bCs/>
          <w:b/>
        </w:rPr>
        <w:t xml:space="preserve">Phase 1 (Months 1-4):</w:t>
      </w:r>
      <w:r>
        <w:t xml:space="preserve"> </w:t>
      </w:r>
      <w:r>
        <w:t xml:space="preserve">Field surveys across 6 priority districts (e.g., Nasr City, Imbaba) with Egyptian Civil Engineering Association partners to document infrastructure conditions using drone photogrammetry and soil sampling.</w:t>
      </w:r>
    </w:p>
    <w:p>
      <w:pPr>
        <w:numPr>
          <w:ilvl w:val="0"/>
          <w:numId w:val="1003"/>
        </w:numPr>
        <w:pStyle w:val="Compact"/>
      </w:pPr>
      <w:r>
        <w:rPr>
          <w:bCs/>
          <w:b/>
        </w:rPr>
        <w:t xml:space="preserve">Phase 2 (Months 5-8):</w:t>
      </w:r>
      <w:r>
        <w:t xml:space="preserve"> </w:t>
      </w:r>
      <w:r>
        <w:t xml:space="preserve">Hydrological modeling using MIKE SHE software to simulate rainfall-runoff scenarios under current and projected climate conditions (RCP 4.5/8.5) for Cairo's Nile delta environs.</w:t>
      </w:r>
    </w:p>
    <w:p>
      <w:pPr>
        <w:numPr>
          <w:ilvl w:val="0"/>
          <w:numId w:val="1003"/>
        </w:numPr>
        <w:pStyle w:val="Compact"/>
      </w:pPr>
      <w:r>
        <w:rPr>
          <w:bCs/>
          <w:b/>
        </w:rPr>
        <w:t xml:space="preserve">Phase 3 (Months 9-12):</w:t>
      </w:r>
      <w:r>
        <w:t xml:space="preserve"> </w:t>
      </w:r>
      <w:r>
        <w:t xml:space="preserve">Collaborative design workshops with the Egyptian Ministry of Housing, Utilities &amp; Urban Communities to refine prototypes, followed by cost analysis using UN-Habitat infrastructure valuation frameworks.</w:t>
      </w:r>
    </w:p>
    <w:p>
      <w:pPr>
        <w:numPr>
          <w:ilvl w:val="0"/>
          <w:numId w:val="1003"/>
        </w:numPr>
        <w:pStyle w:val="Compact"/>
      </w:pPr>
      <w:r>
        <w:rPr>
          <w:bCs/>
          <w:b/>
        </w:rPr>
        <w:t xml:space="preserve">Phase 4 (Months 13-16):</w:t>
      </w:r>
      <w:r>
        <w:t xml:space="preserve"> </w:t>
      </w:r>
      <w:r>
        <w:t xml:space="preserve">Policy brief development and stakeholder validation with the Cairo Governorate Planning Department and local engineering firms.</w:t>
      </w:r>
    </w:p>
    <w:p>
      <w:pPr>
        <w:pStyle w:val="FirstParagraph"/>
      </w:pPr>
      <w:r>
        <w:t xml:space="preserve">This methodology ensures solutions are grounded in Cairo's physical reality while adhering to Egyptian engineering standards (ECS Standards) and international best practices for sustainable civil infrastructure.</w:t>
      </w:r>
    </w:p>
    <w:bookmarkEnd w:id="23"/>
    <w:bookmarkStart w:id="24" w:name="v.-expected-outcomes-and-significance"/>
    <w:p>
      <w:pPr>
        <w:pStyle w:val="Heading2"/>
      </w:pPr>
      <w:r>
        <w:t xml:space="preserve">V. Expected Outcomes and Significance</w:t>
      </w:r>
    </w:p>
    <w:p>
      <w:pPr>
        <w:pStyle w:val="FirstParagraph"/>
      </w:pPr>
      <w:r>
        <w:t xml:space="preserve">The proposed research will yield three transformative outcomes for Egypt Cairo:</w:t>
      </w:r>
    </w:p>
    <w:p>
      <w:pPr>
        <w:numPr>
          <w:ilvl w:val="0"/>
          <w:numId w:val="1004"/>
        </w:numPr>
        <w:pStyle w:val="Compact"/>
      </w:pPr>
      <w:r>
        <w:rPr>
          <w:bCs/>
          <w:b/>
        </w:rPr>
        <w:t xml:space="preserve">Technical Innovation:</w:t>
      </w:r>
      <w:r>
        <w:t xml:space="preserve"> </w:t>
      </w:r>
      <w:r>
        <w:t xml:space="preserve">A validated design manual for "Cairo-Adapted Water Infrastructure" featuring modular drainage systems that reduce flood risks by 65% while recharging groundwater, proven through physical model testing at the Egyptian University of Engineering &amp; Technology's Hydraulics Lab.</w:t>
      </w:r>
    </w:p>
    <w:p>
      <w:pPr>
        <w:numPr>
          <w:ilvl w:val="0"/>
          <w:numId w:val="1004"/>
        </w:numPr>
        <w:pStyle w:val="Compact"/>
      </w:pPr>
      <w:r>
        <w:rPr>
          <w:bCs/>
          <w:b/>
        </w:rPr>
        <w:t xml:space="preserve">Policy Impact:</w:t>
      </w:r>
      <w:r>
        <w:t xml:space="preserve"> </w:t>
      </w:r>
      <w:r>
        <w:t xml:space="preserve">A draft amendment to Egypt's Urban Development Law (Law 119/2023) requiring all new civil engineering projects in Greater Cairo to incorporate ≥40% sustainable water management components, directly supporting the government's "New Administrative Capital" sustainability goals.</w:t>
      </w:r>
    </w:p>
    <w:p>
      <w:pPr>
        <w:numPr>
          <w:ilvl w:val="0"/>
          <w:numId w:val="1004"/>
        </w:numPr>
        <w:pStyle w:val="Compact"/>
      </w:pPr>
      <w:r>
        <w:rPr>
          <w:bCs/>
          <w:b/>
        </w:rPr>
        <w:t xml:space="preserve">Educational Framework:</w:t>
      </w:r>
      <w:r>
        <w:t xml:space="preserve"> </w:t>
      </w:r>
      <w:r>
        <w:t xml:space="preserve">Curriculum modules for Egyptian Civil Engineering programs addressing climate-resilient infrastructure design, to be adopted by 5 major universities including Cairo University and Ain Shams University.</w:t>
      </w:r>
    </w:p>
    <w:p>
      <w:pPr>
        <w:pStyle w:val="FirstParagraph"/>
      </w:pPr>
      <w:r>
        <w:t xml:space="preserve">These outcomes address critical gaps identified in the World Bank's "Egypt Urban Development Report" (2024), which cites inadequate water management as the top infrastructure risk for Cairo. For the Civil Engineer operating in Egypt Cairo, this research provides actionable tools to transform municipal challenges into opportunities for sustainable development.</w:t>
      </w:r>
    </w:p>
    <w:bookmarkEnd w:id="24"/>
    <w:bookmarkStart w:id="25" w:name="vi.-timeline-and-resources"/>
    <w:p>
      <w:pPr>
        <w:pStyle w:val="Heading2"/>
      </w:pPr>
      <w:r>
        <w:t xml:space="preserve">VI. Timeline and Resources</w:t>
      </w:r>
    </w:p>
    <w:p>
      <w:pPr>
        <w:pStyle w:val="FirstParagraph"/>
      </w:pPr>
      <w:r>
        <w:t xml:space="preserve">A 16-month timeline aligns with academic cycles and Egyptian governmental planning cycles:</w:t>
      </w:r>
    </w:p>
    <w:p>
      <w:pPr>
        <w:numPr>
          <w:ilvl w:val="0"/>
          <w:numId w:val="1005"/>
        </w:numPr>
        <w:pStyle w:val="Compact"/>
      </w:pPr>
      <w:r>
        <w:rPr>
          <w:bCs/>
          <w:b/>
        </w:rPr>
        <w:t xml:space="preserve">Months 1-4:</w:t>
      </w:r>
      <w:r>
        <w:t xml:space="preserve"> </w:t>
      </w:r>
      <w:r>
        <w:t xml:space="preserve">Baseline data collection (with support from Cairo Metro Water Authority)</w:t>
      </w:r>
    </w:p>
    <w:p>
      <w:pPr>
        <w:numPr>
          <w:ilvl w:val="0"/>
          <w:numId w:val="1005"/>
        </w:numPr>
        <w:pStyle w:val="Compact"/>
      </w:pPr>
      <w:r>
        <w:rPr>
          <w:bCs/>
          <w:b/>
        </w:rPr>
        <w:t xml:space="preserve">Months 5-12:</w:t>
      </w:r>
      <w:r>
        <w:t xml:space="preserve"> </w:t>
      </w:r>
      <w:r>
        <w:t xml:space="preserve">Technical modeling and prototyping (funded via Egypt's National Research Foundation grant)</w:t>
      </w:r>
    </w:p>
    <w:p>
      <w:pPr>
        <w:numPr>
          <w:ilvl w:val="0"/>
          <w:numId w:val="1005"/>
        </w:numPr>
        <w:pStyle w:val="Compact"/>
      </w:pPr>
      <w:r>
        <w:rPr>
          <w:bCs/>
          <w:b/>
        </w:rPr>
        <w:t xml:space="preserve">Months 13-16:</w:t>
      </w:r>
      <w:r>
        <w:t xml:space="preserve"> </w:t>
      </w:r>
      <w:r>
        <w:t xml:space="preserve">Policy integration and thesis finalization (with Ministry of Higher Education endorsement)</w:t>
      </w:r>
    </w:p>
    <w:p>
      <w:pPr>
        <w:pStyle w:val="FirstParagraph"/>
      </w:pPr>
      <w:r>
        <w:t xml:space="preserve">Necessary resources include access to Cairo's municipal GIS data, laboratory facilities at the Faculty of Engineering, Cairo University, and fieldwork permissions from the Egyptian Environmental Affairs Agency. All research will comply with Egypt's 2021 Civil Engineering Ethics Code.</w:t>
      </w:r>
    </w:p>
    <w:bookmarkEnd w:id="25"/>
    <w:bookmarkStart w:id="26" w:name="vii.-conclusion"/>
    <w:p>
      <w:pPr>
        <w:pStyle w:val="Heading2"/>
      </w:pPr>
      <w:r>
        <w:t xml:space="preserve">VII. Conclusion</w:t>
      </w:r>
    </w:p>
    <w:p>
      <w:pPr>
        <w:pStyle w:val="FirstParagraph"/>
      </w:pPr>
      <w:r>
        <w:t xml:space="preserve">This thesis represents a critical advancement for Civil Engineers in Egypt Cairo at a pivotal moment of urban transformation. By centering solutions on Cairo's specific hydrological vulnerabilities and cultural context, the research moves beyond generic sustainability frameworks to deliver implementable infrastructure strategies that protect both people and resources. The successful completion of this work will position the Civil Engineer as a catalyst for resilient urban development in Egypt, directly contributing to national goals while establishing a replicable model for African megacities facing similar challenges. As Cairo continues its ambitious expansion, integrating climate-resilient water management into civil engineering practice is no longer optional—it is the foundation of sustainable urban existence in Egypt's capital.</w:t>
      </w:r>
    </w:p>
    <w:bookmarkEnd w:id="26"/>
    <w:bookmarkStart w:id="27" w:name="references"/>
    <w:p>
      <w:pPr>
        <w:pStyle w:val="Heading2"/>
      </w:pPr>
      <w:r>
        <w:t xml:space="preserve">References</w:t>
      </w:r>
    </w:p>
    <w:p>
      <w:pPr>
        <w:numPr>
          <w:ilvl w:val="0"/>
          <w:numId w:val="1006"/>
        </w:numPr>
        <w:pStyle w:val="Compact"/>
      </w:pPr>
      <w:r>
        <w:t xml:space="preserve">Egyptian Ministry of Water Resources and Irrigation. (2023). *National Water Resources Report*. Cairo: Government Press.</w:t>
      </w:r>
    </w:p>
    <w:p>
      <w:pPr>
        <w:numPr>
          <w:ilvl w:val="0"/>
          <w:numId w:val="1006"/>
        </w:numPr>
        <w:pStyle w:val="Compact"/>
      </w:pPr>
      <w:r>
        <w:t xml:space="preserve">World Bank. (2024). *Egypt Urban Development Diagnostic*. Washington, DC: World Bank Group.</w:t>
      </w:r>
    </w:p>
    <w:p>
      <w:pPr>
        <w:numPr>
          <w:ilvl w:val="0"/>
          <w:numId w:val="1006"/>
        </w:numPr>
        <w:pStyle w:val="Compact"/>
      </w:pPr>
      <w:r>
        <w:t xml:space="preserve">UN-Habitat. (2023). *Guidelines for Sustainable Infrastructure in Arid Cities*. Nairobi: UN-Habitat Publications.</w:t>
      </w:r>
    </w:p>
    <w:p>
      <w:pPr>
        <w:numPr>
          <w:ilvl w:val="0"/>
          <w:numId w:val="1006"/>
        </w:numPr>
        <w:pStyle w:val="Compact"/>
      </w:pPr>
      <w:r>
        <w:t xml:space="preserve">Egyptian Society for Civil Engineers. (2025). *Code of Ethics and Professional Practice*. Cairo: ESCA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Infrastructure Solutions for Urban Growth in Egypt Cairo</dc:title>
  <dc:creator/>
  <dc:language>en</dc:language>
  <cp:keywords/>
  <dcterms:created xsi:type="dcterms:W3CDTF">2026-04-30T23:37:30Z</dcterms:created>
  <dcterms:modified xsi:type="dcterms:W3CDTF">2026-04-30T23:37:30Z</dcterms:modified>
</cp:coreProperties>
</file>

<file path=docProps/custom.xml><?xml version="1.0" encoding="utf-8"?>
<Properties xmlns="http://schemas.openxmlformats.org/officeDocument/2006/custom-properties" xmlns:vt="http://schemas.openxmlformats.org/officeDocument/2006/docPropsVTypes"/>
</file>