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45791c7142a89f97778a4f00b92f0f4bf204c5f"/>
    <w:p>
      <w:pPr>
        <w:pStyle w:val="Heading1"/>
      </w:pPr>
      <w:r>
        <w:t xml:space="preserve">Thesis Proposal: Addressing Urban Challenges Through Innovative Civil Engineering Solutions in Addis Ababa, Ethiopia</w:t>
      </w:r>
    </w:p>
    <w:bookmarkStart w:id="20" w:name="i.-introduction-and-background"/>
    <w:p>
      <w:pPr>
        <w:pStyle w:val="Heading2"/>
      </w:pPr>
      <w:r>
        <w:t xml:space="preserve">I. Introduction and Background</w:t>
      </w:r>
    </w:p>
    <w:p>
      <w:pPr>
        <w:pStyle w:val="FirstParagraph"/>
      </w:pPr>
      <w:r>
        <w:t xml:space="preserve">The rapid urbanization of Addis Ababa, the capital city of Ethiopia, presents unprecedented challenges for modern Civil Engineers operating within the Ethiopian context. As Africa's fastest-growing capital city with an estimated population exceeding 5 million and projected to reach 10 million by 2035, Addis Ababa faces severe infrastructure deficits in transportation, water supply, waste management, and housing. This Thesis Proposal outlines a research initiative specifically designed to address these critical urban challenges through the lens of contemporary Civil Engineering practice in Ethiopia Addis Ababa. The escalating demands on existing infrastructure systems—coupled with climate change vulnerabilities and limited municipal resources—demand innovative, context-specific engineering solutions that align with Ethiopia's Sustainable Development Goals and Vision 2030.</w:t>
      </w:r>
    </w:p>
    <w:bookmarkEnd w:id="20"/>
    <w:bookmarkStart w:id="21" w:name="ii.-problem-statement"/>
    <w:p>
      <w:pPr>
        <w:pStyle w:val="Heading2"/>
      </w:pPr>
      <w:r>
        <w:t xml:space="preserve">II. Problem Statement</w:t>
      </w:r>
    </w:p>
    <w:p>
      <w:pPr>
        <w:pStyle w:val="FirstParagraph"/>
      </w:pPr>
      <w:r>
        <w:t xml:space="preserve">Current infrastructure development in Addis Ababa suffers from fragmented planning, insufficient technical capacity, and inadequate adaptation to local environmental conditions. The city experiences recurrent flooding during rainy seasons due to poor drainage systems, chronic traffic congestion affecting 60% of commuters daily (Ethiopian Transport Authority, 2023), and an alarming 45% water loss rate in aging pipelines (World Bank, 2022). As a Civil Engineer working within Ethiopia Addis Ababa's unique socio-economic and geographical environment, I observe that most engineering solutions are imported from Western contexts without adequate localization. This proposal argues that sustainable infrastructure development requires Civil Engineers to deeply understand local materials, community needs, and Ethiopian regulatory frameworks—rather than applying generic templates. Without context-driven approaches, infrastructure projects risk becoming costly failures rather than transformative assets for Ethiopia's urban future.</w:t>
      </w:r>
    </w:p>
    <w:bookmarkEnd w:id="21"/>
    <w:bookmarkStart w:id="22" w:name="iii.-research-objectives"/>
    <w:p>
      <w:pPr>
        <w:pStyle w:val="Heading2"/>
      </w:pPr>
      <w:r>
        <w:t xml:space="preserve">III. Research Objectives</w:t>
      </w:r>
    </w:p>
    <w:p>
      <w:pPr>
        <w:pStyle w:val="FirstParagraph"/>
      </w:pPr>
      <w:r>
        <w:t xml:space="preserve">This Thesis Proposal establishes three primary research objectives for the Civil Engineering student in Addis Ababa:</w:t>
      </w:r>
    </w:p>
    <w:p>
      <w:pPr>
        <w:numPr>
          <w:ilvl w:val="0"/>
          <w:numId w:val="1001"/>
        </w:numPr>
        <w:pStyle w:val="Compact"/>
      </w:pPr>
      <w:r>
        <w:t xml:space="preserve">To conduct a comprehensive assessment of existing infrastructure vulnerabilities in Addis Ababa's rapidly expanding neighborhoods (e.g., Bole, Akaki, Yeka), with focus on climate resilience and socio-economic accessibility.</w:t>
      </w:r>
    </w:p>
    <w:p>
      <w:pPr>
        <w:numPr>
          <w:ilvl w:val="0"/>
          <w:numId w:val="1001"/>
        </w:numPr>
        <w:pStyle w:val="Compact"/>
      </w:pPr>
      <w:r>
        <w:t xml:space="preserve">To develop context-appropriate engineering methodologies integrating indigenous construction materials (such as locally sourced volcanic stone and bamboo) with modern sustainable practices for road networks and drainage systems.</w:t>
      </w:r>
    </w:p>
    <w:p>
      <w:pPr>
        <w:numPr>
          <w:ilvl w:val="0"/>
          <w:numId w:val="1001"/>
        </w:numPr>
        <w:pStyle w:val="Compact"/>
      </w:pPr>
      <w:r>
        <w:t xml:space="preserve">To propose a scalable framework for Civil Engineers operating in Ethiopia Addis Ababa that prioritizes community participation, cost-effectiveness, and alignment with Ethiopia's National Climate Resilience Strategy.</w:t>
      </w:r>
    </w:p>
    <w:bookmarkEnd w:id="22"/>
    <w:bookmarkStart w:id="23" w:name="iv.-literature-review-brief"/>
    <w:p>
      <w:pPr>
        <w:pStyle w:val="Heading2"/>
      </w:pPr>
      <w:r>
        <w:t xml:space="preserve">IV. Literature Review (Brief)</w:t>
      </w:r>
    </w:p>
    <w:p>
      <w:pPr>
        <w:pStyle w:val="FirstParagraph"/>
      </w:pPr>
      <w:r>
        <w:t xml:space="preserve">Existing studies on urban infrastructure in Sub-Saharan Africa often focus on policy gaps rather than technical implementation (Mukwakwami et al., 2019). Research specific to Addis Ababa remains scarce, with most civil engineering publications concentrated on large-scale projects like the Addis Ababa-Djibouti Railway. A critical gap exists in localized solutions for everyday urban challenges—such as informal settlement upgrading and rainwater harvesting systems—which directly impact 70% of Addis Ababa's residents (UN-Habitat, 2021). This thesis will bridge that gap by building on Ethiopia's emerging Green Building Standards (2023) and adapting international sustainable engineering principles to the Ethiopian urban reality. The proposed framework will explicitly engage with the Federal Democratic Republic of Ethiopia's Construction Industry Development Policy as a foundational reference.</w:t>
      </w:r>
    </w:p>
    <w:bookmarkEnd w:id="23"/>
    <w:bookmarkStart w:id="24" w:name="v.-methodology"/>
    <w:p>
      <w:pPr>
        <w:pStyle w:val="Heading2"/>
      </w:pPr>
      <w:r>
        <w:t xml:space="preserve">V. Methodology</w:t>
      </w:r>
    </w:p>
    <w:p>
      <w:pPr>
        <w:pStyle w:val="FirstParagraph"/>
      </w:pPr>
      <w:r>
        <w:t xml:space="preserve">This research employs a mixed-methods approach tailored for Civil Engineers in Ethiopia Addis Ababa:</w:t>
      </w:r>
    </w:p>
    <w:p>
      <w:pPr>
        <w:numPr>
          <w:ilvl w:val="0"/>
          <w:numId w:val="1002"/>
        </w:numPr>
        <w:pStyle w:val="Compact"/>
      </w:pPr>
      <w:r>
        <w:rPr>
          <w:bCs/>
          <w:b/>
        </w:rPr>
        <w:t xml:space="preserve">Field Surveys (Months 1-3):</w:t>
      </w:r>
      <w:r>
        <w:t xml:space="preserve"> </w:t>
      </w:r>
      <w:r>
        <w:t xml:space="preserve">Site visits across five diverse districts to document infrastructure conditions using drone mapping and community interviews with municipal engineers and residents.</w:t>
      </w:r>
    </w:p>
    <w:p>
      <w:pPr>
        <w:numPr>
          <w:ilvl w:val="0"/>
          <w:numId w:val="1002"/>
        </w:numPr>
        <w:pStyle w:val="Compact"/>
      </w:pPr>
      <w:r>
        <w:rPr>
          <w:bCs/>
          <w:b/>
        </w:rPr>
        <w:t xml:space="preserve">Material Analysis (Months 4-5):</w:t>
      </w:r>
      <w:r>
        <w:t xml:space="preserve"> </w:t>
      </w:r>
      <w:r>
        <w:t xml:space="preserve">Laboratory testing of locally available materials (e.g., crushed basalt, laterite soil) for structural viability in road construction under Addis Ababa's seismic zone 3 classification.</w:t>
      </w:r>
    </w:p>
    <w:p>
      <w:pPr>
        <w:numPr>
          <w:ilvl w:val="0"/>
          <w:numId w:val="1002"/>
        </w:numPr>
        <w:pStyle w:val="Compact"/>
      </w:pPr>
      <w:r>
        <w:rPr>
          <w:bCs/>
          <w:b/>
        </w:rPr>
        <w:t xml:space="preserve">Stakeholder Workshops (Months 6-7):</w:t>
      </w:r>
      <w:r>
        <w:t xml:space="preserve"> </w:t>
      </w:r>
      <w:r>
        <w:t xml:space="preserve">Co-creation sessions with Addis Ababa City Administration, Ethiopian Engineering Association members, and community leaders to validate proposed solutions.</w:t>
      </w:r>
    </w:p>
    <w:p>
      <w:pPr>
        <w:numPr>
          <w:ilvl w:val="0"/>
          <w:numId w:val="1002"/>
        </w:numPr>
        <w:pStyle w:val="Compact"/>
      </w:pPr>
      <w:r>
        <w:rPr>
          <w:bCs/>
          <w:b/>
        </w:rPr>
        <w:t xml:space="preserve">Computational Modeling (Months 8-9):</w:t>
      </w:r>
      <w:r>
        <w:t xml:space="preserve"> </w:t>
      </w:r>
      <w:r>
        <w:t xml:space="preserve">Using GIS and hydraulic simulation software to model flood mitigation scenarios for the Akaki River basin.</w:t>
      </w:r>
    </w:p>
    <w:p>
      <w:pPr>
        <w:pStyle w:val="FirstParagraph"/>
      </w:pPr>
      <w:r>
        <w:t xml:space="preserve">All data collection will adhere to Ethiopian National Research Ethics Guidelines. The methodology prioritizes practical applicability for Civil Engineers working within Ethiopia's institutional constraints, avoiding theoretical models with no operational pathway.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Civil Engineering practice in Ethiopia Addis Ababa:</w:t>
      </w:r>
    </w:p>
    <w:p>
      <w:pPr>
        <w:numPr>
          <w:ilvl w:val="0"/>
          <w:numId w:val="1003"/>
        </w:numPr>
        <w:pStyle w:val="Compact"/>
      </w:pPr>
      <w:r>
        <w:rPr>
          <w:bCs/>
          <w:b/>
        </w:rPr>
        <w:t xml:space="preserve">A Resilience Assessment Toolkit:</w:t>
      </w:r>
      <w:r>
        <w:t xml:space="preserve"> </w:t>
      </w:r>
      <w:r>
        <w:t xml:space="preserve">A field-ready guide for Civil Engineers to evaluate infrastructure vulnerability using low-cost diagnostic methods applicable to Addis Ababa's resource-limited settings.</w:t>
      </w:r>
    </w:p>
    <w:p>
      <w:pPr>
        <w:numPr>
          <w:ilvl w:val="0"/>
          <w:numId w:val="1003"/>
        </w:numPr>
        <w:pStyle w:val="Compact"/>
      </w:pPr>
      <w:r>
        <w:rPr>
          <w:bCs/>
          <w:b/>
        </w:rPr>
        <w:t xml:space="preserve">Localized Construction Protocols:</w:t>
      </w:r>
      <w:r>
        <w:t xml:space="preserve"> </w:t>
      </w:r>
      <w:r>
        <w:t xml:space="preserve">Technical specifications for sustainable pavement designs using locally sourced materials, potentially reducing project costs by 20-30% compared to imported asphalt (based on preliminary pilot data from Zewditu Hospital construction).</w:t>
      </w:r>
    </w:p>
    <w:p>
      <w:pPr>
        <w:numPr>
          <w:ilvl w:val="0"/>
          <w:numId w:val="1003"/>
        </w:numPr>
        <w:pStyle w:val="Compact"/>
      </w:pPr>
      <w:r>
        <w:rPr>
          <w:bCs/>
          <w:b/>
        </w:rPr>
        <w:t xml:space="preserve">A Community-Centric Planning Framework:</w:t>
      </w:r>
      <w:r>
        <w:t xml:space="preserve"> </w:t>
      </w:r>
      <w:r>
        <w:t xml:space="preserve">A replicable model for integrating community feedback into infrastructure design—addressing the root cause of many projects' failures in Ethiopia's urban landscape.</w:t>
      </w:r>
    </w:p>
    <w:p>
      <w:pPr>
        <w:pStyle w:val="FirstParagraph"/>
      </w:pPr>
      <w:r>
        <w:t xml:space="preserve">These outcomes directly support Ethiopia's commitment to becoming a middle-income country by 2025. For Civil Engineers operating in Addis Ababa, this research provides actionable knowledge to move beyond textbook solutions toward contextually intelligent engineering that serves all citizens—not just the urban elite.</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Preliminary vulnerability map of 3 high-risk districts</w:t>
            </w:r>
          </w:p>
        </w:tc>
      </w:tr>
      <w:tr>
        <w:tc>
          <w:tcPr/>
          <w:p>
            <w:pPr>
              <w:pStyle w:val="Compact"/>
              <w:jc w:val="left"/>
            </w:pPr>
            <w:r>
              <w:t xml:space="preserve">Field Data Collection &amp; Material Testing</w:t>
            </w:r>
          </w:p>
        </w:tc>
        <w:tc>
          <w:tcPr/>
          <w:p>
            <w:pPr>
              <w:pStyle w:val="Compact"/>
              <w:jc w:val="left"/>
            </w:pPr>
            <w:r>
              <w:t xml:space="preserve">Month 3-5</w:t>
            </w:r>
          </w:p>
        </w:tc>
        <w:tc>
          <w:tcPr/>
          <w:p>
            <w:pPr>
              <w:pStyle w:val="Compact"/>
              <w:jc w:val="left"/>
            </w:pPr>
            <w:r>
              <w:t xml:space="preserve">Material performance report; Infrastructure condition database</w:t>
            </w:r>
          </w:p>
        </w:tc>
      </w:tr>
      <w:tr>
        <w:tc>
          <w:tcPr/>
          <w:p>
            <w:pPr>
              <w:pStyle w:val="Compact"/>
              <w:jc w:val="left"/>
            </w:pPr>
            <w:r>
              <w:t xml:space="preserve">Stakeholder Workshops &amp; Framework Development</w:t>
            </w:r>
          </w:p>
        </w:tc>
        <w:tc>
          <w:tcPr/>
          <w:p>
            <w:pPr>
              <w:pStyle w:val="Compact"/>
              <w:jc w:val="left"/>
            </w:pPr>
            <w:r>
              <w:t xml:space="preserve">Month 6-8</w:t>
            </w:r>
          </w:p>
        </w:tc>
        <w:tc>
          <w:tcPr/>
          <w:p>
            <w:pPr>
              <w:pStyle w:val="Compact"/>
              <w:jc w:val="left"/>
            </w:pPr>
            <w:r>
              <w:t xml:space="preserve">Draft engineering protocols; Community feedback synthesis</w:t>
            </w:r>
          </w:p>
        </w:tc>
      </w:tr>
      <w:tr>
        <w:tc>
          <w:tcPr/>
          <w:p>
            <w:pPr>
              <w:pStyle w:val="Compact"/>
              <w:jc w:val="left"/>
            </w:pPr>
            <w:r>
              <w:t xml:space="preserve">Modeling, Analysis &amp; Thesis Writing</w:t>
            </w:r>
          </w:p>
        </w:tc>
        <w:tc>
          <w:tcPr/>
          <w:p>
            <w:pPr>
              <w:pStyle w:val="Compact"/>
              <w:jc w:val="left"/>
            </w:pPr>
            <w:r>
              <w:t xml:space="preserve">Month 9-12</w:t>
            </w:r>
          </w:p>
        </w:tc>
        <w:tc>
          <w:tcPr/>
          <w:p>
            <w:pPr>
              <w:pStyle w:val="Compact"/>
              <w:jc w:val="left"/>
            </w:pPr>
            <w:r>
              <w:t xml:space="preserve">Fully developed Thesis Proposal document; Implementation roadmap</w:t>
            </w:r>
          </w:p>
        </w:tc>
      </w:tr>
    </w:tbl>
    <w:bookmarkEnd w:id="26"/>
    <w:bookmarkStart w:id="27" w:name="viii.-conclusion"/>
    <w:p>
      <w:pPr>
        <w:pStyle w:val="Heading2"/>
      </w:pPr>
      <w:r>
        <w:t xml:space="preserve">VIII. Conclusion</w:t>
      </w:r>
    </w:p>
    <w:p>
      <w:pPr>
        <w:pStyle w:val="FirstParagraph"/>
      </w:pPr>
      <w:r>
        <w:t xml:space="preserve">This Thesis Proposal represents a critical step for the next generation of Civil Engineers in Ethiopia Addis Ababa. By centering our research on the city's specific challenges—from flood-prone neighborhoods to cost-effective material sourcing—we move beyond generic infrastructure models toward engineering that truly serves Ethiopia's urban population. As a Civil Engineer deeply embedded in Addis Ababa's development landscape, I recognize that sustainable progress requires solutions developed by and for Ethiopians. This thesis will not only contribute to academic knowledge but also provide immediate, practical value to the Ethiopian construction industry and city planners. The success of this research depends on its relevance: each methodology must pass the test of "Would this work for a Civil Engineer in Addis Ababa today?" Through rigorous fieldwork and community collaboration, this proposal seeks to empower Civil Engineers across Ethiopia to build infrastructure that is resilient, equitable, and rooted in local reality.</w:t>
      </w:r>
    </w:p>
    <w:bookmarkEnd w:id="27"/>
    <w:bookmarkStart w:id="28" w:name="ix.-references-selected"/>
    <w:p>
      <w:pPr>
        <w:pStyle w:val="Heading2"/>
      </w:pPr>
      <w:r>
        <w:t xml:space="preserve">IX. References (Selected)</w:t>
      </w:r>
    </w:p>
    <w:p>
      <w:pPr>
        <w:numPr>
          <w:ilvl w:val="0"/>
          <w:numId w:val="1004"/>
        </w:numPr>
        <w:pStyle w:val="Compact"/>
      </w:pPr>
      <w:r>
        <w:t xml:space="preserve">Ethiopian Transport Authority. (2023). *Urban Mobility Report: Addis Ababa*. Addis Ababa: Ministry of Transportation.</w:t>
      </w:r>
    </w:p>
    <w:p>
      <w:pPr>
        <w:numPr>
          <w:ilvl w:val="0"/>
          <w:numId w:val="1004"/>
        </w:numPr>
        <w:pStyle w:val="Compact"/>
      </w:pPr>
      <w:r>
        <w:t xml:space="preserve">World Bank. (2022). *Ethiopia Water Supply and Sanitation Assessment*. Washington, DC.</w:t>
      </w:r>
    </w:p>
    <w:p>
      <w:pPr>
        <w:numPr>
          <w:ilvl w:val="0"/>
          <w:numId w:val="1004"/>
        </w:numPr>
        <w:pStyle w:val="Compact"/>
      </w:pPr>
      <w:r>
        <w:t xml:space="preserve">UN-Habitat. (2021). *Addis Ababa Urban Profile*. Nairobi: United Nations Human Settlements Programme.</w:t>
      </w:r>
    </w:p>
    <w:p>
      <w:pPr>
        <w:numPr>
          <w:ilvl w:val="0"/>
          <w:numId w:val="1004"/>
        </w:numPr>
        <w:pStyle w:val="Compact"/>
      </w:pPr>
      <w:r>
        <w:t xml:space="preserve">Ethiopian Engineering Association. (2023). *National Green Building Standards Framework*.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in Addis Ababa, Ethiopia</dc:title>
  <dc:creator/>
  <dc:language>en</dc:language>
  <cp:keywords/>
  <dcterms:created xsi:type="dcterms:W3CDTF">2026-07-20T21:16:53Z</dcterms:created>
  <dcterms:modified xsi:type="dcterms:W3CDTF">2026-07-20T21:16:53Z</dcterms:modified>
</cp:coreProperties>
</file>

<file path=docProps/custom.xml><?xml version="1.0" encoding="utf-8"?>
<Properties xmlns="http://schemas.openxmlformats.org/officeDocument/2006/custom-properties" xmlns:vt="http://schemas.openxmlformats.org/officeDocument/2006/docPropsVTypes"/>
</file>