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Mumbai,</w:t>
      </w:r>
      <w:r>
        <w:t xml:space="preserve"> </w:t>
      </w:r>
      <w:r>
        <w:t xml:space="preserve">India</w:t>
      </w:r>
    </w:p>
    <w:bookmarkStart w:id="29" w:name="X5ebd8533171f2f3f41b863cff42fc9aa4c4d237"/>
    <w:p>
      <w:pPr>
        <w:pStyle w:val="Heading1"/>
      </w:pPr>
      <w:r>
        <w:t xml:space="preserve">Thesis Proposal: Advancing Resilient Urban Infrastructure through Innovative Civil Engineering Solutions in Mumbai, India</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densely populated city, has placed unprecedented strain on its aging infrastructure. As a world-class metropolis with over 20 million residents crammed into just 603 square kilometers, Mumbai faces critical challenges including recurrent flooding during monsoon seasons, crumbling transportation networks, and insufficient housing for its burgeoning population. This</w:t>
      </w:r>
      <w:r>
        <w:t xml:space="preserve"> </w:t>
      </w:r>
      <w:r>
        <w:rPr>
          <w:bCs/>
          <w:b/>
        </w:rPr>
        <w:t xml:space="preserve">Thesis Proposal</w:t>
      </w:r>
      <w:r>
        <w:t xml:space="preserve"> </w:t>
      </w:r>
      <w:r>
        <w:t xml:space="preserve">addresses the urgent need for forward-thinking civil engineering solutions tailored to Mumbai's unique geographical and socio-economic context. With climate change intensifying rainfall patterns and sea-level rise threatening coastal infrastructure, the role of a modern</w:t>
      </w:r>
      <w:r>
        <w:t xml:space="preserve"> </w:t>
      </w:r>
      <w:r>
        <w:rPr>
          <w:bCs/>
          <w:b/>
        </w:rPr>
        <w:t xml:space="preserve">Civil Engineer</w:t>
      </w:r>
      <w:r>
        <w:t xml:space="preserve"> </w:t>
      </w:r>
      <w:r>
        <w:t xml:space="preserve">in India cannot be overstated. This research will position civil engineering as the cornerstone of Mumbai's sustainable development trajectory.</w:t>
      </w:r>
    </w:p>
    <w:bookmarkEnd w:id="20"/>
    <w:bookmarkStart w:id="21" w:name="problem-statement"/>
    <w:p>
      <w:pPr>
        <w:pStyle w:val="Heading2"/>
      </w:pPr>
      <w:r>
        <w:t xml:space="preserve">2. Problem Statement</w:t>
      </w:r>
    </w:p>
    <w:p>
      <w:pPr>
        <w:pStyle w:val="FirstParagraph"/>
      </w:pPr>
      <w:r>
        <w:t xml:space="preserve">Mumbai's infrastructure crisis manifests in devastating ways: 40% of the city lies below sea level, monsoon flooding disrupts economic activity for weeks annually (costing $6 billion in 2019 alone), and over 45% of commuters endure daily travel times exceeding two hours. Traditional civil engineering approaches—relying on concrete drainage systems and widening roads—have proven inadequate against Mumbai's complex challenges. The current infrastructure model fails to integrate climate resilience, social equity, and economic pragmatism required for India's megacity. This gap necessitates a paradigm shift where the</w:t>
      </w:r>
      <w:r>
        <w:t xml:space="preserve"> </w:t>
      </w:r>
      <w:r>
        <w:rPr>
          <w:bCs/>
          <w:b/>
        </w:rPr>
        <w:t xml:space="preserve">Civil Engineer</w:t>
      </w:r>
      <w:r>
        <w:t xml:space="preserve"> </w:t>
      </w:r>
      <w:r>
        <w:t xml:space="preserve">in Mumbai must evolve beyond conventional construction to become a systems thinker addressing water security, transport efficiency, and disaster mitigation within the city's physical and human fabric.</w:t>
      </w:r>
    </w:p>
    <w:bookmarkEnd w:id="21"/>
    <w:bookmarkStart w:id="22" w:name="research-objectives"/>
    <w:p>
      <w:pPr>
        <w:pStyle w:val="Heading2"/>
      </w:pPr>
      <w:r>
        <w:t xml:space="preserve">3. Research Objectives</w:t>
      </w:r>
    </w:p>
    <w:p>
      <w:pPr>
        <w:pStyle w:val="FirstParagraph"/>
      </w:pPr>
      <w:r>
        <w:t xml:space="preserve">This thesis proposes a three-pronged research framework:</w:t>
      </w:r>
    </w:p>
    <w:p>
      <w:pPr>
        <w:numPr>
          <w:ilvl w:val="0"/>
          <w:numId w:val="1001"/>
        </w:numPr>
        <w:pStyle w:val="Compact"/>
      </w:pPr>
      <w:r>
        <w:rPr>
          <w:bCs/>
          <w:b/>
        </w:rPr>
        <w:t xml:space="preserve">Climate-Responsive Drainage Systems:</w:t>
      </w:r>
      <w:r>
        <w:t xml:space="preserve"> </w:t>
      </w:r>
      <w:r>
        <w:t xml:space="preserve">Design low-cost, nature-based drainage solutions using Mumbai's existing wetlands and topography to manage 100-year flood events without massive capital expenditure.</w:t>
      </w:r>
    </w:p>
    <w:p>
      <w:pPr>
        <w:numPr>
          <w:ilvl w:val="0"/>
          <w:numId w:val="1001"/>
        </w:numPr>
        <w:pStyle w:val="Compact"/>
      </w:pPr>
      <w:r>
        <w:rPr>
          <w:bCs/>
          <w:b/>
        </w:rPr>
        <w:t xml:space="preserve">Transit-Oriented Development (TOD) Framework:</w:t>
      </w:r>
      <w:r>
        <w:t xml:space="preserve"> </w:t>
      </w:r>
      <w:r>
        <w:t xml:space="preserve">Create a civil engineering model for high-density housing integrated with metro rail stations to reduce car dependency by 35% in pilot zones across Mumbai's suburbs.</w:t>
      </w:r>
    </w:p>
    <w:p>
      <w:pPr>
        <w:numPr>
          <w:ilvl w:val="0"/>
          <w:numId w:val="1001"/>
        </w:numPr>
        <w:pStyle w:val="Compact"/>
      </w:pPr>
      <w:r>
        <w:rPr>
          <w:bCs/>
          <w:b/>
        </w:rPr>
        <w:t xml:space="preserve">Socio-Technical Sustainability Metrics:</w:t>
      </w:r>
      <w:r>
        <w:t xml:space="preserve"> </w:t>
      </w:r>
      <w:r>
        <w:t xml:space="preserve">Develop assessment tools evaluating infrastructure projects through the triple bottom line (environmental, social, economic) specific to India's urban context.</w:t>
      </w:r>
    </w:p>
    <w:bookmarkEnd w:id="22"/>
    <w:bookmarkStart w:id="23" w:name="literature-review"/>
    <w:p>
      <w:pPr>
        <w:pStyle w:val="Heading2"/>
      </w:pPr>
      <w:r>
        <w:t xml:space="preserve">4. Literature Review</w:t>
      </w:r>
    </w:p>
    <w:p>
      <w:pPr>
        <w:pStyle w:val="FirstParagraph"/>
      </w:pPr>
      <w:r>
        <w:t xml:space="preserve">Existing studies on Indian urban infrastructure often adopt Western frameworks that ignore Mumbai's unique constraints. While research on flood management in cities like Rotterdam (van der Knaap, 2018) and Singapore's ABC Waters program (Ng et al., 2020) offers valuable insights, their scalability to Mumbai's informal settlements and budgetary realities remains unproven. Recent Indian studies (e.g., IIT Bombay's Urban Climate Resilience Project, 2021) highlight the need for localized solutions but lack implementation blueprints for</w:t>
      </w:r>
      <w:r>
        <w:t xml:space="preserve"> </w:t>
      </w:r>
      <w:r>
        <w:rPr>
          <w:bCs/>
          <w:b/>
        </w:rPr>
        <w:t xml:space="preserve">Civil Engineer</w:t>
      </w:r>
      <w:r>
        <w:t xml:space="preserve">s on the ground. This thesis bridges this gap by synthesizing global best practices with Mumbai's specific challenges: land scarcity (0.36 km² per 1,000 people), high groundwater tables, and complex land ownership patterns that hinder conventional engineering interventions.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(6 months):</w:t>
      </w:r>
      <w:r>
        <w:t xml:space="preserve"> </w:t>
      </w:r>
      <w:r>
        <w:t xml:space="preserve">Geospatial analysis of Mumbai's hydrological patterns using GIS and satellite data, combined with field surveys in high-risk zones (Dharavi, Chembur, Andheri).</w:t>
      </w:r>
    </w:p>
    <w:p>
      <w:pPr>
        <w:numPr>
          <w:ilvl w:val="0"/>
          <w:numId w:val="1002"/>
        </w:numPr>
        <w:pStyle w:val="Compact"/>
      </w:pPr>
      <w:r>
        <w:rPr>
          <w:bCs/>
          <w:b/>
        </w:rPr>
        <w:t xml:space="preserve">Phase 2 (9 months):</w:t>
      </w:r>
      <w:r>
        <w:t xml:space="preserve"> </w:t>
      </w:r>
      <w:r>
        <w:t xml:space="preserve">Co-design workshops with municipal engineers, community leaders from 5 slum clusters, and transport planners to develop context-specific solutions.</w:t>
      </w:r>
    </w:p>
    <w:p>
      <w:pPr>
        <w:numPr>
          <w:ilvl w:val="0"/>
          <w:numId w:val="1002"/>
        </w:numPr>
        <w:pStyle w:val="Compact"/>
      </w:pPr>
      <w:r>
        <w:rPr>
          <w:bCs/>
          <w:b/>
        </w:rPr>
        <w:t xml:space="preserve">Phase 3 (12 months):</w:t>
      </w:r>
      <w:r>
        <w:t xml:space="preserve"> </w:t>
      </w:r>
      <w:r>
        <w:t xml:space="preserve">Computational modeling of proposed drainage systems using MIKE FLOOD software, coupled with cost-benefit analysis against traditional infrastructure alternatives.</w:t>
      </w:r>
    </w:p>
    <w:p>
      <w:pPr>
        <w:numPr>
          <w:ilvl w:val="0"/>
          <w:numId w:val="1002"/>
        </w:numPr>
        <w:pStyle w:val="Compact"/>
      </w:pPr>
      <w:r>
        <w:rPr>
          <w:bCs/>
          <w:b/>
        </w:rPr>
        <w:t xml:space="preserve">Phase 4 (3 months):</w:t>
      </w:r>
      <w:r>
        <w:t xml:space="preserve"> </w:t>
      </w:r>
      <w:r>
        <w:t xml:space="preserve">Development of a TOD implementation framework validated through stakeholder workshops with Mumbai Metropolitan Region Development Authority (MMRDA).</w:t>
      </w:r>
    </w:p>
    <w:p>
      <w:pPr>
        <w:pStyle w:val="FirstParagraph"/>
      </w:pPr>
      <w:r>
        <w:t xml:space="preserve">The methodology prioritizes participatory design—ensuring solutions are both technically viable and socially acceptable—a critical requirement for any</w:t>
      </w:r>
      <w:r>
        <w:t xml:space="preserve"> </w:t>
      </w:r>
      <w:r>
        <w:rPr>
          <w:bCs/>
          <w:b/>
        </w:rPr>
        <w:t xml:space="preserve">Civil Engineer</w:t>
      </w:r>
      <w:r>
        <w:t xml:space="preserve"> </w:t>
      </w:r>
      <w:r>
        <w:t xml:space="preserve">working in India's complex urban ecosystems.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drainage model reducing flood damage by 45% for Mumbai neighborhoods (validated via hydraulic simulation)</w:t>
      </w:r>
    </w:p>
    <w:p>
      <w:pPr>
        <w:numPr>
          <w:ilvl w:val="0"/>
          <w:numId w:val="1003"/>
        </w:numPr>
        <w:pStyle w:val="Compact"/>
      </w:pPr>
      <w:r>
        <w:t xml:space="preserve">A TOD policy toolkit for MMRDA to accelerate affordable housing near transit hubs, targeting 20% reduction in commute times</w:t>
      </w:r>
    </w:p>
    <w:p>
      <w:pPr>
        <w:numPr>
          <w:ilvl w:val="0"/>
          <w:numId w:val="1003"/>
        </w:numPr>
        <w:pStyle w:val="Compact"/>
      </w:pPr>
      <w:r>
        <w:t xml:space="preserve">A standardized assessment matrix measuring infrastructure projects' success through Mumbai-specific metrics (e.g., "slum community displacement index")</w:t>
      </w:r>
    </w:p>
    <w:p>
      <w:pPr>
        <w:pStyle w:val="FirstParagraph"/>
      </w:pPr>
      <w:r>
        <w:t xml:space="preserve">For Mumbai, this translates to a roadmap for climate-resilient growth that conserves $2.1 billion annually in flood recovery costs (estimated by UN-Habitat). For the discipline of civil engineering in India, it establishes a new benchmark: infrastructure design that centers on human resilience over pure structural output. As Mumbai serves as India's laboratory for megacity challenges, this</w:t>
      </w:r>
      <w:r>
        <w:t xml:space="preserve"> </w:t>
      </w:r>
      <w:r>
        <w:rPr>
          <w:bCs/>
          <w:b/>
        </w:rPr>
        <w:t xml:space="preserve">Thesis Proposal</w:t>
      </w:r>
      <w:r>
        <w:t xml:space="preserve"> </w:t>
      </w:r>
      <w:r>
        <w:t xml:space="preserve">directly advances the national mission of "Smart Cities" by embedding climate adaptation into foundational engineering practice.</w:t>
      </w:r>
    </w:p>
    <w:bookmarkEnd w:id="25"/>
    <w:bookmarkStart w:id="26" w:name="timeline-and-feasibility"/>
    <w:p>
      <w:pPr>
        <w:pStyle w:val="Heading2"/>
      </w:pPr>
      <w:r>
        <w:t xml:space="preserve">7. Timeline and Feasibility</w:t>
      </w:r>
    </w:p>
    <w:p>
      <w:pPr>
        <w:pStyle w:val="FirstParagraph"/>
      </w:pPr>
      <w:r>
        <w:t xml:space="preserve">The proposed 30-month research timeline aligns with Mumbai's monsoon cycles for fieldwork, ensuring data reflects real-world conditions. Key milestones include:</w:t>
      </w:r>
    </w:p>
    <w:p>
      <w:pPr>
        <w:numPr>
          <w:ilvl w:val="0"/>
          <w:numId w:val="1004"/>
        </w:numPr>
        <w:pStyle w:val="Compact"/>
      </w:pPr>
      <w:r>
        <w:rPr>
          <w:bCs/>
          <w:b/>
        </w:rPr>
        <w:t xml:space="preserve">Month 6:</w:t>
      </w:r>
      <w:r>
        <w:t xml:space="preserve"> </w:t>
      </w:r>
      <w:r>
        <w:t xml:space="preserve">Preliminary flood risk mapping of 15 municipal zones</w:t>
      </w:r>
    </w:p>
    <w:p>
      <w:pPr>
        <w:numPr>
          <w:ilvl w:val="0"/>
          <w:numId w:val="1004"/>
        </w:numPr>
        <w:pStyle w:val="Compact"/>
      </w:pPr>
      <w:r>
        <w:rPr>
          <w:bCs/>
          <w:b/>
        </w:rPr>
        <w:t xml:space="preserve">Month 12:</w:t>
      </w:r>
      <w:r>
        <w:t xml:space="preserve"> </w:t>
      </w:r>
      <w:r>
        <w:t xml:space="preserve">Prototype drainage system tested in a pilot ward (e.g., Kurla)</w:t>
      </w:r>
    </w:p>
    <w:p>
      <w:pPr>
        <w:numPr>
          <w:ilvl w:val="0"/>
          <w:numId w:val="1004"/>
        </w:numPr>
        <w:pStyle w:val="Compact"/>
      </w:pPr>
      <w:r>
        <w:rPr>
          <w:bCs/>
          <w:b/>
        </w:rPr>
        <w:t xml:space="preserve">Month 24:</w:t>
      </w:r>
      <w:r>
        <w:t xml:space="preserve"> </w:t>
      </w:r>
      <w:r>
        <w:t xml:space="preserve">Final TOD framework presented to MMRDA and BMC (Brihanmumbai Municipal Corporation)</w:t>
      </w:r>
    </w:p>
    <w:p>
      <w:pPr>
        <w:pStyle w:val="FirstParagraph"/>
      </w:pPr>
      <w:r>
        <w:t xml:space="preserve">All fieldwork will be conducted under the institutional framework of IIT Bombay's Centre for Environmental Science and Engineering, ensuring ethical compliance with Indian research standards. The proposal leverages existing partnerships with Mumbai's civic agencies, guaranteeing practical implementation pathways.</w:t>
      </w:r>
    </w:p>
    <w:bookmarkEnd w:id="26"/>
    <w:bookmarkStart w:id="27" w:name="conclusion"/>
    <w:p>
      <w:pPr>
        <w:pStyle w:val="Heading2"/>
      </w:pPr>
      <w:r>
        <w:t xml:space="preserve">8. Conclusion</w:t>
      </w:r>
    </w:p>
    <w:p>
      <w:pPr>
        <w:pStyle w:val="FirstParagraph"/>
      </w:pPr>
      <w:r>
        <w:t xml:space="preserve">Mumbai represents the defining urban challenge of 21st-century civil engineering in India—where infrastructure must simultaneously combat climate vulnerability, serve marginalized communities, and sustain economic growth. This</w:t>
      </w:r>
      <w:r>
        <w:t xml:space="preserve"> </w:t>
      </w:r>
      <w:r>
        <w:rPr>
          <w:bCs/>
          <w:b/>
        </w:rPr>
        <w:t xml:space="preserve">Thesis Proposal</w:t>
      </w:r>
      <w:r>
        <w:t xml:space="preserve"> </w:t>
      </w:r>
      <w:r>
        <w:t xml:space="preserve">transcends conventional academic research by delivering actionable tools for practitioners. It redefines the role of a modern</w:t>
      </w:r>
      <w:r>
        <w:t xml:space="preserve"> </w:t>
      </w:r>
      <w:r>
        <w:rPr>
          <w:bCs/>
          <w:b/>
        </w:rPr>
        <w:t xml:space="preserve">Civil Engineer</w:t>
      </w:r>
      <w:r>
        <w:t xml:space="preserve"> </w:t>
      </w:r>
      <w:r>
        <w:t xml:space="preserve">in India Mumbai as a catalyst for equitable urban transformation rather than merely constructing physical assets. By anchoring solutions in Mumbai's reality—its monsoons, its slums, its economic dynamism—the thesis will provide a replicable model for India's 40+ other megacities facing similar crises. In doing so, it advances civil engineering from a technical discipline to an instrument of social and environmental justice in the world's fastest urbanizing region.</w:t>
      </w:r>
    </w:p>
    <w:bookmarkEnd w:id="27"/>
    <w:bookmarkStart w:id="28" w:name="references-selected"/>
    <w:p>
      <w:pPr>
        <w:pStyle w:val="Heading2"/>
      </w:pPr>
      <w:r>
        <w:t xml:space="preserve">9. References (Selected)</w:t>
      </w:r>
    </w:p>
    <w:p>
      <w:pPr>
        <w:numPr>
          <w:ilvl w:val="0"/>
          <w:numId w:val="1005"/>
        </w:numPr>
        <w:pStyle w:val="Compact"/>
      </w:pPr>
      <w:r>
        <w:t xml:space="preserve">UN-Habitat (2023). *Mumbai Urban Flood Risk Assessment*. Nairobi: United Nations.</w:t>
      </w:r>
    </w:p>
    <w:p>
      <w:pPr>
        <w:numPr>
          <w:ilvl w:val="0"/>
          <w:numId w:val="1005"/>
        </w:numPr>
        <w:pStyle w:val="Compact"/>
      </w:pPr>
      <w:r>
        <w:t xml:space="preserve">Shah, R. &amp; Patwardhan, A. (2021). "Climate Resilience in Indian Megacities: Lessons from Mumbai."</w:t>
      </w:r>
      <w:r>
        <w:t xml:space="preserve"> </w:t>
      </w:r>
      <w:r>
        <w:rPr>
          <w:iCs/>
          <w:i/>
        </w:rPr>
        <w:t xml:space="preserve">Journal of Infrastructure Systems</w:t>
      </w:r>
      <w:r>
        <w:t xml:space="preserve">, 27(3), 04021015.</w:t>
      </w:r>
    </w:p>
    <w:p>
      <w:pPr>
        <w:numPr>
          <w:ilvl w:val="0"/>
          <w:numId w:val="1005"/>
        </w:numPr>
        <w:pStyle w:val="Compact"/>
      </w:pPr>
      <w:r>
        <w:t xml:space="preserve">Mumbai Metropolitan Region Development Authority (MMRDA). (2022). *Comprehensive Mobility Plan for Mumbai*. Government of Maharashtra.</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Mumbai, India</dc:title>
  <dc:creator/>
  <dc:language>en</dc:language>
  <cp:keywords/>
  <dcterms:created xsi:type="dcterms:W3CDTF">2025-12-09T07:17:36Z</dcterms:created>
  <dcterms:modified xsi:type="dcterms:W3CDTF">2025-12-09T07:17:36Z</dcterms:modified>
</cp:coreProperties>
</file>

<file path=docProps/custom.xml><?xml version="1.0" encoding="utf-8"?>
<Properties xmlns="http://schemas.openxmlformats.org/officeDocument/2006/custom-properties" xmlns:vt="http://schemas.openxmlformats.org/officeDocument/2006/docPropsVTypes"/>
</file>