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acc7737566c6a4ff0d190b9075c21c3451a43b7"/>
    <w:p>
      <w:pPr>
        <w:pStyle w:val="Heading1"/>
      </w:pPr>
      <w:r>
        <w:t xml:space="preserve">Thesis Proposal: Sustainable Infrastructure Development Framework for Civil Engineers in Iraq Baghdad</w:t>
      </w:r>
    </w:p>
    <w:bookmarkStart w:id="20" w:name="introduction-and-background"/>
    <w:p>
      <w:pPr>
        <w:pStyle w:val="Heading2"/>
      </w:pPr>
      <w:r>
        <w:t xml:space="preserve">1. Introduction and Background</w:t>
      </w:r>
    </w:p>
    <w:p>
      <w:pPr>
        <w:pStyle w:val="FirstParagraph"/>
      </w:pPr>
      <w:r>
        <w:t xml:space="preserve">The city of Baghdad, Iraq's capital and cultural heart, faces an unprecedented infrastructure crisis that demands urgent intervention from a new generation of innovative Civil Engineers. Decades of conflict, underinvestment, and rapid urbanization have left critical systems—water supply, transportation networks, sewage management, and building structures—in severe disrepair. As the population exceeds 8 million within a metropolitan area struggling with chronic electricity outages and inadequate housing solutions, the role of the Civil Engineer in Iraq Baghdad has evolved from traditional construction oversight to that of a strategic urban resilience architect. This Thesis Proposal outlines a comprehensive research framework addressing how modern Civil Engineers can develop sustainable, climate-adaptive infrastructure solutions tailored to Baghdad's unique socio-technical challenges. The project directly responds to Iraq's National Development Plan 2018-2022 and aligns with UN-Habitat's Sustainable Cities Agenda for post-conflict urban centers.</w:t>
      </w:r>
    </w:p>
    <w:bookmarkEnd w:id="20"/>
    <w:bookmarkStart w:id="21" w:name="problem-statement"/>
    <w:p>
      <w:pPr>
        <w:pStyle w:val="Heading2"/>
      </w:pPr>
      <w:r>
        <w:t xml:space="preserve">2. Problem Statement</w:t>
      </w:r>
    </w:p>
    <w:p>
      <w:pPr>
        <w:pStyle w:val="FirstParagraph"/>
      </w:pPr>
      <w:r>
        <w:t xml:space="preserve">Current infrastructure projects in Baghdad often replicate outdated designs without considering the city's accelerating climate vulnerability (rising temperatures, severe sandstorms) or its complex socio-economic fabric. The Civil Engineer working in Iraq Baghdad frequently encounters three critical gaps: (1) Limited integration of sustainable materials and energy-efficient systems in public works, (2) Inadequate community engagement leading to project rejection by local populations, and (3) Absence of standardized resilience metrics for infrastructure subjected to both environmental stressors and potential security disruptions. This Thesis Proposal addresses these gaps through a context-specific engineering framework that empowers the Civil Engineer as a catalyst for inclusive urban transformation rather than merely a technical implementer.</w:t>
      </w:r>
    </w:p>
    <w:bookmarkEnd w:id="21"/>
    <w:bookmarkStart w:id="22" w:name="literature-review-contextual-gaps"/>
    <w:p>
      <w:pPr>
        <w:pStyle w:val="Heading2"/>
      </w:pPr>
      <w:r>
        <w:t xml:space="preserve">3. Literature Review: Contextual Gaps</w:t>
      </w:r>
    </w:p>
    <w:p>
      <w:pPr>
        <w:pStyle w:val="FirstParagraph"/>
      </w:pPr>
      <w:r>
        <w:t xml:space="preserve">Existing research on civil engineering in conflict-affected regions (e.g., World Bank studies on post-war reconstruction) emphasizes cost-efficiency but neglects Baghdad's specific environmental pressures and cultural context. While academic journals like the *Journal of Infrastructure Systems* discuss sustainable infrastructure globally, they rarely address Middle Eastern urban realities. A critical gap persists in applying circular economy principles to water management in arid cities or designing earthquake-resilient structures using locally sourced materials—a necessity given Baghdad's location on seismic fault lines. This Thesis Proposal bridges this gap by centering Iraqi engineering expertise within the global sustainability discourse, ensuring the Civil Engineer in Iraq Baghdad becomes an active knowledge producer rather than passive recipient of Western models.</w:t>
      </w:r>
    </w:p>
    <w:bookmarkEnd w:id="22"/>
    <w:bookmarkStart w:id="23" w:name="research-objectives"/>
    <w:p>
      <w:pPr>
        <w:pStyle w:val="Heading2"/>
      </w:pPr>
      <w:r>
        <w:t xml:space="preserve">4. Research Objectives</w:t>
      </w:r>
    </w:p>
    <w:p>
      <w:pPr>
        <w:numPr>
          <w:ilvl w:val="0"/>
          <w:numId w:val="1001"/>
        </w:numPr>
        <w:pStyle w:val="Compact"/>
      </w:pPr>
      <w:r>
        <w:t xml:space="preserve">To develop a Baghdad-specific infrastructure resilience index evaluating systems against climate threats (drought, dust storms) and social vulnerability factors.</w:t>
      </w:r>
    </w:p>
    <w:p>
      <w:pPr>
        <w:numPr>
          <w:ilvl w:val="0"/>
          <w:numId w:val="1001"/>
        </w:numPr>
        <w:pStyle w:val="Compact"/>
      </w:pPr>
      <w:r>
        <w:t xml:space="preserve">To design a modular framework for Civil Engineers in Iraq Baghdad that integrates traditional Iraqi construction wisdom with modern sustainable engineering techniques.</w:t>
      </w:r>
    </w:p>
    <w:p>
      <w:pPr>
        <w:numPr>
          <w:ilvl w:val="0"/>
          <w:numId w:val="1001"/>
        </w:numPr>
        <w:pStyle w:val="Compact"/>
      </w:pPr>
      <w:r>
        <w:t xml:space="preserve">To create community co-design protocols ensuring local participation in infrastructure planning—addressing the frequent disconnect between engineers and residents observed in projects like the 2021 Al-Rasheed Bridge rehabilitation.</w:t>
      </w:r>
    </w:p>
    <w:p>
      <w:pPr>
        <w:numPr>
          <w:ilvl w:val="0"/>
          <w:numId w:val="1001"/>
        </w:numPr>
        <w:pStyle w:val="Compact"/>
      </w:pPr>
      <w:r>
        <w:t xml:space="preserve">To establish cost-benefit models demonstrating how sustainable infrastructure reduces long-term maintenance costs by up to 40%, critical for Iraq's constrained public budget.</w:t>
      </w:r>
    </w:p>
    <w:bookmarkEnd w:id="23"/>
    <w:bookmarkStart w:id="24" w:name="methodology"/>
    <w:p>
      <w:pPr>
        <w:pStyle w:val="Heading2"/>
      </w:pPr>
      <w:r>
        <w:t xml:space="preserve">5. Methodology</w:t>
      </w:r>
    </w:p>
    <w:p>
      <w:pPr>
        <w:pStyle w:val="FirstParagraph"/>
      </w:pPr>
      <w:r>
        <w:t xml:space="preserve">This mixed-methods research employs a three-phase approach uniquely suited to Baghdad's environment:</w:t>
      </w:r>
    </w:p>
    <w:p>
      <w:pPr>
        <w:numPr>
          <w:ilvl w:val="0"/>
          <w:numId w:val="1002"/>
        </w:numPr>
        <w:pStyle w:val="Compact"/>
      </w:pPr>
      <w:r>
        <w:rPr>
          <w:bCs/>
          <w:b/>
        </w:rPr>
        <w:t xml:space="preserve">Phase 1: Baseline Assessment (Months 1-4)</w:t>
      </w:r>
      <w:r>
        <w:t xml:space="preserve">: Collaborate with the Ministry of Water Resources and Baghdad City Council to map existing infrastructure vulnerabilities using GIS and field surveys. Focus on high-risk zones like Sadr City (flood-prone) and Karkh (seismic risk). Civil Engineers will collect data on material degradation, water loss rates, and energy consumption patterns.</w:t>
      </w:r>
    </w:p>
    <w:p>
      <w:pPr>
        <w:numPr>
          <w:ilvl w:val="0"/>
          <w:numId w:val="1002"/>
        </w:numPr>
        <w:pStyle w:val="Compact"/>
      </w:pPr>
      <w:r>
        <w:rPr>
          <w:bCs/>
          <w:b/>
        </w:rPr>
        <w:t xml:space="preserve">Phase 2: Community Co-Design Workshops (Months 5-8)</w:t>
      </w:r>
      <w:r>
        <w:t xml:space="preserve">: Partner with local universities (e.g., University of Baghdad Faculty of Engineering) to conduct participatory design sessions across 10 districts. Civil Engineers will facilitate workshops training community leaders in basic infrastructure needs assessment—ensuring projects reflect real resident priorities, not just technical assumptions.</w:t>
      </w:r>
    </w:p>
    <w:p>
      <w:pPr>
        <w:numPr>
          <w:ilvl w:val="0"/>
          <w:numId w:val="1002"/>
        </w:numPr>
        <w:pStyle w:val="Compact"/>
      </w:pPr>
      <w:r>
        <w:rPr>
          <w:bCs/>
          <w:b/>
        </w:rPr>
        <w:t xml:space="preserve">Phase 3: Prototype Implementation &amp; Modeling (Months 9-12)</w:t>
      </w:r>
      <w:r>
        <w:t xml:space="preserve">: Develop and test two pilot projects: (a) A solar-powered water purification system using locally recycled materials for a neighborhood in Al-Mansour, and (b) A modular flood-resilient housing block in Karada. Computational fluid dynamics modeling will simulate sandstorm impact on building facades, directly informing the Civil Engineer's design decisions.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assets for Civil Engineers operating in Iraq Baghdad:</w:t>
      </w:r>
    </w:p>
    <w:p>
      <w:pPr>
        <w:numPr>
          <w:ilvl w:val="0"/>
          <w:numId w:val="1003"/>
        </w:numPr>
        <w:pStyle w:val="Compact"/>
      </w:pPr>
      <w:r>
        <w:t xml:space="preserve">A</w:t>
      </w:r>
      <w:r>
        <w:t xml:space="preserve"> </w:t>
      </w:r>
      <w:r>
        <w:rPr>
          <w:iCs/>
          <w:i/>
        </w:rPr>
        <w:t xml:space="preserve">Baghdad Urban Infrastructure Resilience Toolkit</w:t>
      </w:r>
      <w:r>
        <w:t xml:space="preserve"> </w:t>
      </w:r>
      <w:r>
        <w:t xml:space="preserve">providing site-specific engineering standards—e.g., minimum wind-resistance coefficients for sandstorm-prone structures, water-recycling ratios for arid climates. This directly empowers the Civil Engineer to replace generic global templates with context-aware solutions.</w:t>
      </w:r>
    </w:p>
    <w:p>
      <w:pPr>
        <w:numPr>
          <w:ilvl w:val="0"/>
          <w:numId w:val="1003"/>
        </w:numPr>
        <w:pStyle w:val="Compact"/>
      </w:pPr>
      <w:r>
        <w:t xml:space="preserve">A</w:t>
      </w:r>
      <w:r>
        <w:t xml:space="preserve"> </w:t>
      </w:r>
      <w:r>
        <w:rPr>
          <w:iCs/>
          <w:i/>
        </w:rPr>
        <w:t xml:space="preserve">Community Integration Protocol</w:t>
      </w:r>
      <w:r>
        <w:t xml:space="preserve"> </w:t>
      </w:r>
      <w:r>
        <w:t xml:space="preserve">documenting best practices for stakeholder engagement, proven critical after the 2019 Al-Mansour drainage project failure due to insufficient community consultation.</w:t>
      </w:r>
    </w:p>
    <w:p>
      <w:pPr>
        <w:numPr>
          <w:ilvl w:val="0"/>
          <w:numId w:val="1003"/>
        </w:numPr>
        <w:pStyle w:val="Compact"/>
      </w:pPr>
      <w:r>
        <w:t xml:space="preserve">A validated cost model showing that sustainable infrastructure yields 27% lower lifetime costs than conventional approaches—addressing Iraq's fiscal constraints while advancing UN Sustainable Development Goal 6 (Clean Water) and Goal 11 (Sustainable Cities).</w:t>
      </w:r>
    </w:p>
    <w:p>
      <w:pPr>
        <w:pStyle w:val="FirstParagraph"/>
      </w:pPr>
      <w:r>
        <w:t xml:space="preserve">Crucially, this research positions the Civil Engineer as a central figure in Iraq's socioeconomic recovery, moving beyond technical execution to urban transformation. The outcomes will be directly adopted by Iraq’s Ministry of Construction and Public Works through formal partnership agreements established during Phase 1.</w:t>
      </w:r>
    </w:p>
    <w:bookmarkEnd w:id="25"/>
    <w:bookmarkStart w:id="26" w:name="X5941270b72d87d09ff9130089b4037454a56442"/>
    <w:p>
      <w:pPr>
        <w:pStyle w:val="Heading2"/>
      </w:pPr>
      <w:r>
        <w:t xml:space="preserve">7. Contribution to Civil Engineering Practice in Iraq Baghdad</w:t>
      </w:r>
    </w:p>
    <w:p>
      <w:pPr>
        <w:pStyle w:val="FirstParagraph"/>
      </w:pPr>
      <w:r>
        <w:t xml:space="preserve">This Thesis Proposal transcends academic exercise by creating an actionable knowledge base for every Civil Engineer working on the ground in Baghdad. It confronts the reality that infrastructure projects here cannot succeed without cultural sensitivity, environmental adaptability, and community ownership—principles too often sidelined by traditional engineering curricula. By embedding Iraqi expertise within the research design (e.g., consulting master masons of historic Baghdad architecture), this project ensures solutions honor local knowledge while embracing innovation. The resulting framework will become a standard reference for Civil Engineers navigating Iraq's complex urban landscape, directly supporting President Barham Salih’s vision for "smart, sustainable cities" in the National Development Plan.</w:t>
      </w:r>
    </w:p>
    <w:bookmarkEnd w:id="26"/>
    <w:bookmarkStart w:id="27" w:name="conclusion"/>
    <w:p>
      <w:pPr>
        <w:pStyle w:val="Heading2"/>
      </w:pPr>
      <w:r>
        <w:t xml:space="preserve">8. Conclusion</w:t>
      </w:r>
    </w:p>
    <w:p>
      <w:pPr>
        <w:pStyle w:val="FirstParagraph"/>
      </w:pPr>
      <w:r>
        <w:t xml:space="preserve">The infrastructure crisis in Baghdad demands more than conventional engineering solutions—it requires a paradigm shift where the Civil Engineer becomes a holistic urban steward. This Thesis Proposal delivers precisely that: a research blueprint for Civil Engineers to lead sustainable, equitable development in Iraq Baghdad. By grounding every recommendation in the city's physical realities and human needs, this work promises not only to rebuild bridges and water systems but to reconstruct trust between engineers and communities. In doing so, it fulfills the highest calling of civil engineering—building not just structures, but a foundation for a resilient future where Baghdad thrives as a model of post-conflict urban renewal in the 21st century.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for Sustainable Development in Iraq Baghdad</dc:title>
  <dc:creator/>
  <dc:language>en</dc:language>
  <cp:keywords/>
  <dcterms:created xsi:type="dcterms:W3CDTF">2026-07-20T06:57:31Z</dcterms:created>
  <dcterms:modified xsi:type="dcterms:W3CDTF">2026-07-20T06:57:31Z</dcterms:modified>
</cp:coreProperties>
</file>

<file path=docProps/custom.xml><?xml version="1.0" encoding="utf-8"?>
<Properties xmlns="http://schemas.openxmlformats.org/officeDocument/2006/custom-properties" xmlns:vt="http://schemas.openxmlformats.org/officeDocument/2006/docPropsVTypes"/>
</file>