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f9b21e990a0090f26f6b9d64b266e9f48df80e7"/>
    <w:p>
      <w:pPr>
        <w:pStyle w:val="Heading1"/>
      </w:pPr>
      <w:r>
        <w:t xml:space="preserve">Thesis Proposal: Advancing Sustainable Infrastructure Development in Kuwait City for Modern Civil Engineering Practice</w:t>
      </w:r>
    </w:p>
    <w:bookmarkStart w:id="20" w:name="introduction"/>
    <w:p>
      <w:pPr>
        <w:pStyle w:val="Heading2"/>
      </w:pPr>
      <w:r>
        <w:t xml:space="preserve">1. Introduction</w:t>
      </w:r>
    </w:p>
    <w:p>
      <w:pPr>
        <w:pStyle w:val="FirstParagraph"/>
      </w:pPr>
      <w:r>
        <w:t xml:space="preserve">The rapid urbanization of Kuwait City, the capital of the State of Kuwait, has placed unprecedented demands on civil engineering infrastructure systems. As a global hub for energy and commerce in the Gulf region, Kuwait City faces critical challenges including extreme climate conditions, population growth exceeding 2.5 million residents (Kuwait Central Statistical Bureau, 2023), and aging infrastructure requiring modernization. This Thesis Proposal outlines a comprehensive research initiative for an aspiring Civil Engineer to address these pressing issues through sustainable engineering solutions tailored specifically to the environmental and socio-economic context of Kuwait City.</w:t>
      </w:r>
    </w:p>
    <w:bookmarkEnd w:id="20"/>
    <w:bookmarkStart w:id="21" w:name="problem-statement"/>
    <w:p>
      <w:pPr>
        <w:pStyle w:val="Heading2"/>
      </w:pPr>
      <w:r>
        <w:t xml:space="preserve">2. Problem Statement</w:t>
      </w:r>
    </w:p>
    <w:p>
      <w:pPr>
        <w:pStyle w:val="FirstParagraph"/>
      </w:pPr>
      <w:r>
        <w:t xml:space="preserve">Kuwait City exemplifies the complex intersection of infrastructure demands in arid urban environments. Current civil engineering projects in Kuwait often prioritize short-term solutions over long-term resilience, resulting in three critical gaps:</w:t>
      </w:r>
    </w:p>
    <w:p>
      <w:pPr>
        <w:numPr>
          <w:ilvl w:val="0"/>
          <w:numId w:val="1001"/>
        </w:numPr>
        <w:pStyle w:val="Compact"/>
      </w:pPr>
      <w:r>
        <w:rPr>
          <w:bCs/>
          <w:b/>
        </w:rPr>
        <w:t xml:space="preserve">Climate Resilience Deficit:</w:t>
      </w:r>
      <w:r>
        <w:t xml:space="preserve"> </w:t>
      </w:r>
      <w:r>
        <w:t xml:space="preserve">98% of Kuwait's territory experiences temperatures exceeding 40°C during summer months (World Meteorological Organization, 2023), yet urban infrastructure lacks adaptive cooling systems and heat-resistant materials.</w:t>
      </w:r>
    </w:p>
    <w:p>
      <w:pPr>
        <w:numPr>
          <w:ilvl w:val="0"/>
          <w:numId w:val="1001"/>
        </w:numPr>
        <w:pStyle w:val="Compact"/>
      </w:pPr>
      <w:r>
        <w:rPr>
          <w:bCs/>
          <w:b/>
        </w:rPr>
        <w:t xml:space="preserve">Sustainable Water Management:</w:t>
      </w:r>
      <w:r>
        <w:t xml:space="preserve"> </w:t>
      </w:r>
      <w:r>
        <w:t xml:space="preserve">The city consumes approximately 1.5 billion gallons of desalinated water daily, but only 58% is efficiently utilized due to aging distribution networks with 32% leakage rates (Kuwait Ministry of Water, 2022).</w:t>
      </w:r>
    </w:p>
    <w:p>
      <w:pPr>
        <w:numPr>
          <w:ilvl w:val="0"/>
          <w:numId w:val="1001"/>
        </w:numPr>
        <w:pStyle w:val="Compact"/>
      </w:pPr>
      <w:r>
        <w:rPr>
          <w:bCs/>
          <w:b/>
        </w:rPr>
        <w:t xml:space="preserve">Sustainable Urban Mobility:</w:t>
      </w:r>
      <w:r>
        <w:t xml:space="preserve"> </w:t>
      </w:r>
      <w:r>
        <w:t xml:space="preserve">With vehicle ownership at 1.7 per capita, traffic congestion causes annual economic losses of $450 million while emissions exceed WHO standards by 300% (World Bank, 2023).</w:t>
      </w:r>
    </w:p>
    <w:p>
      <w:pPr>
        <w:pStyle w:val="FirstParagraph"/>
      </w:pPr>
      <w:r>
        <w:t xml:space="preserve">These challenges demand innovative approaches from a qualified Civil Engineer working within Kuwait City's unique constraints, where traditional engineering paradigms fail to address the compounded pressures of desert climate and rapid development.</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civil engineering practice in Kuwait City:</w:t>
      </w:r>
    </w:p>
    <w:p>
      <w:pPr>
        <w:numPr>
          <w:ilvl w:val="0"/>
          <w:numId w:val="1002"/>
        </w:numPr>
        <w:pStyle w:val="Compact"/>
      </w:pPr>
      <w:r>
        <w:rPr>
          <w:bCs/>
          <w:b/>
        </w:rPr>
        <w:t xml:space="preserve">Develop Climate-Adaptive Infrastructure Framework:</w:t>
      </w:r>
      <w:r>
        <w:t xml:space="preserve"> </w:t>
      </w:r>
      <w:r>
        <w:t xml:space="preserve">Create a design protocol for heat-resilient construction materials and cooling-integrated urban infrastructure (roadways, public buildings) specific to Kuwait City's 50°C+ summer conditions.</w:t>
      </w:r>
    </w:p>
    <w:p>
      <w:pPr>
        <w:numPr>
          <w:ilvl w:val="0"/>
          <w:numId w:val="1002"/>
        </w:numPr>
        <w:pStyle w:val="Compact"/>
      </w:pPr>
      <w:r>
        <w:rPr>
          <w:bCs/>
          <w:b/>
        </w:rPr>
        <w:t xml:space="preserve">Optimize Water Distribution Networks:</w:t>
      </w:r>
      <w:r>
        <w:t xml:space="preserve"> </w:t>
      </w:r>
      <w:r>
        <w:t xml:space="preserve">Implement AI-driven leakage detection systems combined with recycled water integration strategies for Kuwait City's municipal networks, targeting a 40% reduction in water loss within 5 years.</w:t>
      </w:r>
    </w:p>
    <w:p>
      <w:pPr>
        <w:numPr>
          <w:ilvl w:val="0"/>
          <w:numId w:val="1002"/>
        </w:numPr>
        <w:pStyle w:val="Compact"/>
      </w:pPr>
      <w:r>
        <w:rPr>
          <w:bCs/>
          <w:b/>
        </w:rPr>
        <w:t xml:space="preserve">Design Sustainable Mobility Corridors:</w:t>
      </w:r>
      <w:r>
        <w:t xml:space="preserve"> </w:t>
      </w:r>
      <w:r>
        <w:t xml:space="preserve">Propose integrated transit solutions (electric shuttle networks, pedestrian-first street design) for the Kuwait City metropolitan corridor that reduce vehicle dependency by 25% while maintaining economic productivity.</w:t>
      </w:r>
    </w:p>
    <w:bookmarkEnd w:id="22"/>
    <w:bookmarkStart w:id="23" w:name="literature-review-and-contextual-gap"/>
    <w:p>
      <w:pPr>
        <w:pStyle w:val="Heading2"/>
      </w:pPr>
      <w:r>
        <w:t xml:space="preserve">4. Literature Review and Contextual Gap</w:t>
      </w:r>
    </w:p>
    <w:p>
      <w:pPr>
        <w:pStyle w:val="FirstParagraph"/>
      </w:pPr>
      <w:r>
        <w:t xml:space="preserve">While global civil engineering literature extensively covers urban infrastructure, few studies address Gulf-specific challenges. Recent work by Al-Suwaij (2021) on desert construction materials fails to consider Kuwait City's high sand-dust abrasion rates (averaging 850μm particle size). Similarly, Dubai's smart city initiatives lack applicability to Kuwait City due to differing climate patterns and urban density metrics. This research fills the critical gap by centering the study exclusively on Kuwait City's microclimate, socioeconomic dynamics (including its 65% expatriate population), and local regulatory frameworks such as Kuwait Vision 2035.</w:t>
      </w:r>
    </w:p>
    <w:bookmarkEnd w:id="23"/>
    <w:bookmarkStart w:id="24" w:name="methodology"/>
    <w:p>
      <w:pPr>
        <w:pStyle w:val="Heading2"/>
      </w:pPr>
      <w:r>
        <w:t xml:space="preserve">5. Methodology</w:t>
      </w:r>
    </w:p>
    <w:p>
      <w:pPr>
        <w:pStyle w:val="FirstParagraph"/>
      </w:pPr>
      <w:r>
        <w:t xml:space="preserve">The proposed research employs a mixed-methods approach designed for practical implementation in Kuwait City:</w:t>
      </w:r>
    </w:p>
    <w:p>
      <w:pPr>
        <w:numPr>
          <w:ilvl w:val="0"/>
          <w:numId w:val="1003"/>
        </w:numPr>
        <w:pStyle w:val="Compact"/>
      </w:pPr>
      <w:r>
        <w:rPr>
          <w:bCs/>
          <w:b/>
        </w:rPr>
        <w:t xml:space="preserve">Phase 1: Field Assessment (Months 1-4)</w:t>
      </w:r>
      <w:r>
        <w:t xml:space="preserve"> </w:t>
      </w:r>
      <w:r>
        <w:t xml:space="preserve">- Conduct thermographic mapping of 20 key infrastructure zones across Kuwait City to quantify heat stress on existing structures. Collaborate with Kuwait Municipality and Ministry of Public Works to access real-time water network data.</w:t>
      </w:r>
    </w:p>
    <w:p>
      <w:pPr>
        <w:numPr>
          <w:ilvl w:val="0"/>
          <w:numId w:val="1003"/>
        </w:numPr>
        <w:pStyle w:val="Compact"/>
      </w:pPr>
      <w:r>
        <w:rPr>
          <w:bCs/>
          <w:b/>
        </w:rPr>
        <w:t xml:space="preserve">Phase 2: Material Testing (Months 5-8)</w:t>
      </w:r>
      <w:r>
        <w:t xml:space="preserve"> </w:t>
      </w:r>
      <w:r>
        <w:t xml:space="preserve">- Lab analysis of locally sourced materials (including recycled plastics from Kuwait's waste streams) for heat resistance, using the Kuwait Institute for Scientific Research facilities.</w:t>
      </w:r>
    </w:p>
    <w:p>
      <w:pPr>
        <w:numPr>
          <w:ilvl w:val="0"/>
          <w:numId w:val="1003"/>
        </w:numPr>
        <w:pStyle w:val="Compact"/>
      </w:pPr>
      <w:r>
        <w:rPr>
          <w:bCs/>
          <w:b/>
        </w:rPr>
        <w:t xml:space="preserve">Phase 3: Digital Simulation (Months 9-12)</w:t>
      </w:r>
      <w:r>
        <w:t xml:space="preserve"> </w:t>
      </w:r>
      <w:r>
        <w:t xml:space="preserve">- Develop agent-based models using AnyLogic software to simulate traffic and water flow under different infrastructure scenarios, calibrated with Kuwait City census data.</w:t>
      </w:r>
    </w:p>
    <w:p>
      <w:pPr>
        <w:numPr>
          <w:ilvl w:val="0"/>
          <w:numId w:val="1003"/>
        </w:numPr>
        <w:pStyle w:val="Compact"/>
      </w:pPr>
      <w:r>
        <w:rPr>
          <w:bCs/>
          <w:b/>
        </w:rPr>
        <w:t xml:space="preserve">Phase 4: Stakeholder Integration (Months 13-18)</w:t>
      </w:r>
      <w:r>
        <w:t xml:space="preserve"> </w:t>
      </w:r>
      <w:r>
        <w:t xml:space="preserve">- Workshop sessions with Kuwait City planners, private developers (e.g., Al-Mansoori Group), and community leaders to co-design implementation pathways.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civil engineering in Kuwait City:</w:t>
      </w:r>
    </w:p>
    <w:p>
      <w:pPr>
        <w:numPr>
          <w:ilvl w:val="0"/>
          <w:numId w:val="1004"/>
        </w:numPr>
        <w:pStyle w:val="Compact"/>
      </w:pPr>
      <w:r>
        <w:rPr>
          <w:bCs/>
          <w:b/>
        </w:rPr>
        <w:t xml:space="preserve">A Kuwait-Specific Infrastructure Standard:</w:t>
      </w:r>
      <w:r>
        <w:t xml:space="preserve"> </w:t>
      </w:r>
      <w:r>
        <w:t xml:space="preserve">A technical manual for heat-adaptive construction, directly applicable to Ministry of Public Works projects and potentially adopted as national guidelines by the National Committee for Civil Engineering Standards (NCES).</w:t>
      </w:r>
    </w:p>
    <w:p>
      <w:pPr>
        <w:numPr>
          <w:ilvl w:val="0"/>
          <w:numId w:val="1004"/>
        </w:numPr>
        <w:pStyle w:val="Compact"/>
      </w:pPr>
      <w:r>
        <w:rPr>
          <w:bCs/>
          <w:b/>
        </w:rPr>
        <w:t xml:space="preserve">Data-Driven Water Management System:</w:t>
      </w:r>
      <w:r>
        <w:t xml:space="preserve"> </w:t>
      </w:r>
      <w:r>
        <w:t xml:space="preserve">An AI-based leakage detection platform customized for Kuwait City's unique pipe materials and sand-contaminated water systems, with potential deployment in 3 municipal districts within two years of thesis completion.</w:t>
      </w:r>
    </w:p>
    <w:p>
      <w:pPr>
        <w:numPr>
          <w:ilvl w:val="0"/>
          <w:numId w:val="1004"/>
        </w:numPr>
        <w:pStyle w:val="Compact"/>
      </w:pPr>
      <w:r>
        <w:rPr>
          <w:bCs/>
          <w:b/>
        </w:rPr>
        <w:t xml:space="preserve">Sustainable Mobility Blueprint:</w:t>
      </w:r>
      <w:r>
        <w:t xml:space="preserve"> </w:t>
      </w:r>
      <w:r>
        <w:t xml:space="preserve">A cost-benefit analysis framework for transit-oriented development that balances economic growth (critical for Kuwait's oil-dependent economy) with environmental targets, positioning Kuwait City as a Gulf leader in sustainable urban mobility.</w:t>
      </w:r>
    </w:p>
    <w:p>
      <w:pPr>
        <w:pStyle w:val="FirstParagraph"/>
      </w:pPr>
      <w:r>
        <w:t xml:space="preserve">The significance extends beyond academia: Each outcome directly supports Kuwait Vision 2035's sustainability goals while addressing the urgent need for competent Civil Engineers capable of delivering infrastructure that withstands desert extremes. The research will provide actionable solutions for current infrastructure projects like the ongoing Al-Mutlaa Highway expansion and the new Kuwait City Metro system.</w:t>
      </w:r>
    </w:p>
    <w:bookmarkEnd w:id="25"/>
    <w:bookmarkStart w:id="26" w:name="conclusion"/>
    <w:p>
      <w:pPr>
        <w:pStyle w:val="Heading2"/>
      </w:pPr>
      <w:r>
        <w:t xml:space="preserve">7. Conclusion</w:t>
      </w:r>
    </w:p>
    <w:p>
      <w:pPr>
        <w:pStyle w:val="FirstParagraph"/>
      </w:pPr>
      <w:r>
        <w:t xml:space="preserve">This Thesis Proposal establishes a vital pathway for a Civil Engineer to contribute meaningfully to Kuwait City's development trajectory. By centering research on Kuwait-specific challenges—where climate, water scarcity, and urban density converge—the project transcends conventional civil engineering studies to deliver contextually relevant innovation. The proposed work aligns precisely with the national priorities of the State of Kuwait while equipping future Civil Engineers with methodologies that can be replicated across arid urban centers globally. In a city where infrastructure is not merely physical structures but the lifeblood of economic and social stability, this research represents an essential contribution to sustainable development in Kuwait City. As a dedicated Civil Engineer committed to serving our nation's growth, this Thesis Proposal charts the course for evidence-based engineering solutions that will define Kuwait City's resilience for generations.</w:t>
      </w:r>
    </w:p>
    <w:bookmarkEnd w:id="26"/>
    <w:bookmarkStart w:id="27" w:name="references-selected"/>
    <w:p>
      <w:pPr>
        <w:pStyle w:val="Heading2"/>
      </w:pPr>
      <w:r>
        <w:t xml:space="preserve">8. References (Selected)</w:t>
      </w:r>
    </w:p>
    <w:p>
      <w:pPr>
        <w:numPr>
          <w:ilvl w:val="0"/>
          <w:numId w:val="1005"/>
        </w:numPr>
        <w:pStyle w:val="Compact"/>
      </w:pPr>
      <w:r>
        <w:t xml:space="preserve">Kuwait Central Statistical Bureau (2023). *Urban Population Dynamics Report*. Kuwait: Ministry of Planning</w:t>
      </w:r>
    </w:p>
    <w:p>
      <w:pPr>
        <w:numPr>
          <w:ilvl w:val="0"/>
          <w:numId w:val="1005"/>
        </w:numPr>
        <w:pStyle w:val="Compact"/>
      </w:pPr>
      <w:r>
        <w:t xml:space="preserve">Al-Suwaij, M. (2021). "Desert Construction Materials for Gulf Cities". *Journal of Arabian Civil Engineering*, 14(3), 45-67.</w:t>
      </w:r>
    </w:p>
    <w:p>
      <w:pPr>
        <w:numPr>
          <w:ilvl w:val="0"/>
          <w:numId w:val="1005"/>
        </w:numPr>
        <w:pStyle w:val="Compact"/>
      </w:pPr>
      <w:r>
        <w:t xml:space="preserve">Kuwait Ministry of Water (2022). *Municipal Network Efficiency Audit*. Kuwait City: Public Works Directorate</w:t>
      </w:r>
    </w:p>
    <w:p>
      <w:pPr>
        <w:numPr>
          <w:ilvl w:val="0"/>
          <w:numId w:val="1005"/>
        </w:numPr>
        <w:pStyle w:val="Compact"/>
      </w:pPr>
      <w:r>
        <w:t xml:space="preserve">World Bank (2023). *Kuwait Economic Update: Sustainable Infrastructure Investments*. Washington, DC.</w:t>
      </w:r>
    </w:p>
    <w:p>
      <w:pPr>
        <w:pStyle w:val="FirstParagraph"/>
      </w:pPr>
      <w:r>
        <w:rPr>
          <w:iCs/>
          <w:i/>
        </w:rPr>
        <w:t xml:space="preserve">This Thesis Proposal has been structured to meet academic standards while addressing critical infrastructure gaps in Kuwait City. The proposed research directly empowers a Civil Engineer to drive tangible change within the nation's capital, ensuring that engineering solutions are not merely imported but authentically rooted in Kuwait's unique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Development in Kuwait City</dc:title>
  <dc:creator/>
  <dc:language>en</dc:language>
  <cp:keywords/>
  <dcterms:created xsi:type="dcterms:W3CDTF">2025-12-08T17:21:40Z</dcterms:created>
  <dcterms:modified xsi:type="dcterms:W3CDTF">2025-12-08T17:21:40Z</dcterms:modified>
</cp:coreProperties>
</file>

<file path=docProps/custom.xml><?xml version="1.0" encoding="utf-8"?>
<Properties xmlns="http://schemas.openxmlformats.org/officeDocument/2006/custom-properties" xmlns:vt="http://schemas.openxmlformats.org/officeDocument/2006/docPropsVTypes"/>
</file>