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for</w:t>
      </w:r>
      <w:r>
        <w:t xml:space="preserve"> </w:t>
      </w:r>
      <w:r>
        <w:t xml:space="preserve">Karachi,</w:t>
      </w:r>
      <w:r>
        <w:t xml:space="preserve"> </w:t>
      </w:r>
      <w:r>
        <w:t xml:space="preserve">Pakistan</w:t>
      </w:r>
    </w:p>
    <w:bookmarkStart w:id="30" w:name="Xf2a9b05b370d486d9c9d230abdd6c8f34f53be4"/>
    <w:p>
      <w:pPr>
        <w:pStyle w:val="Heading1"/>
      </w:pPr>
      <w:r>
        <w:t xml:space="preserve">Thesis Proposal: Assessment and Implementation of Sustainable Water Management Strategies in Urban Infrastructure Development for Karachi, Pakistan</w:t>
      </w:r>
    </w:p>
    <w:bookmarkStart w:id="20" w:name="introduction-and-background"/>
    <w:p>
      <w:pPr>
        <w:pStyle w:val="Heading2"/>
      </w:pPr>
      <w:r>
        <w:t xml:space="preserve">1. Introduction and Background</w:t>
      </w:r>
    </w:p>
    <w:p>
      <w:pPr>
        <w:pStyle w:val="FirstParagraph"/>
      </w:pPr>
      <w:r>
        <w:t xml:space="preserve">Karachi, the bustling metropolis and economic hub of Pakistan, faces a critical water crisis that threatens its 15 million residents. As a Civil Engineer specializing in urban infrastructure within Pakistan Karachi context, I propose this research to address the systemic failures in water resource management. The city's rapid urbanization (3% annual growth rate) has outpaced infrastructure development, resulting in chronic shortages where per capita water availability is below 100 liters/day—far below the WHO-recommended 150 liters. This crisis is exacerbated by aging pipelines (75% of Karachi's network is over 40 years old), illegal connections, and climate change impacts including erratic monsoons and seawater intrusion. This Thesis Proposal establishes a framework for Civil Engineers to design resilient water systems that align with Pakistan Karachi's unique socioeconomic landscape.</w:t>
      </w:r>
    </w:p>
    <w:bookmarkEnd w:id="20"/>
    <w:bookmarkStart w:id="21" w:name="problem-statement"/>
    <w:p>
      <w:pPr>
        <w:pStyle w:val="Heading2"/>
      </w:pPr>
      <w:r>
        <w:t xml:space="preserve">2. Problem Statement</w:t>
      </w:r>
    </w:p>
    <w:p>
      <w:pPr>
        <w:pStyle w:val="FirstParagraph"/>
      </w:pPr>
      <w:r>
        <w:t xml:space="preserve">The current water infrastructure in Pakistan Karachi operates at 35% efficiency, with non-revenue water (NRW) losses exceeding 45%—among the highest globally. Traditional engineering approaches prioritizing supply augmentation over conservation have failed to address root causes: fragmented governance among six municipal corporations, inadequate wastewater treatment (only 12% of sewage is treated), and neglect of rainwater harvesting potential in a city receiving 1,100mm annual rainfall. This Thesis Proposal contends that conventional Civil Engineer practices in Pakistan Karachi must evolve toward integrated water resource management (IWRM) to achieve sustainable urban development.</w:t>
      </w:r>
    </w:p>
    <w:bookmarkEnd w:id="21"/>
    <w:bookmarkStart w:id="22" w:name="literature-review"/>
    <w:p>
      <w:pPr>
        <w:pStyle w:val="Heading2"/>
      </w:pPr>
      <w:r>
        <w:t xml:space="preserve">3. Literature Review</w:t>
      </w:r>
    </w:p>
    <w:p>
      <w:pPr>
        <w:pStyle w:val="FirstParagraph"/>
      </w:pPr>
      <w:r>
        <w:t xml:space="preserve">Existing studies on Pakistani water systems (Ahmed, 2019; Khan &amp; Raza, 2021) highlight technical deficits but overlook community-driven solutions. International frameworks like Singapore's ABC Waters Programme demonstrate success through green infrastructure integration—yet lack adaptation for Karachi's informal settlements where 60% of residents live in unplanned areas. Critical gaps identified include: (a) absence of context-specific NRW reduction models for South Asian megacities, (b) minimal focus on stormwater management in monsoon-prone Karachi, and (c) insufficient analysis of financial viability for decentralized systems in Pakistan's urban poor. This research bridges these gaps by merging global best practices with local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water distribution networks across three diverse Karachi districts (Gulshan, Orangi, and Kharadar) to quantify NRW sources and infrastructure vulnerabilities.</w:t>
      </w:r>
    </w:p>
    <w:p>
      <w:pPr>
        <w:numPr>
          <w:ilvl w:val="0"/>
          <w:numId w:val="1001"/>
        </w:numPr>
        <w:pStyle w:val="Compact"/>
      </w:pPr>
      <w:r>
        <w:t xml:space="preserve">To develop a context-sensitive water conservation model incorporating rainwater harvesting, wastewater recycling for non-potable uses, and smart metering—tailored for Pakistan Karachi's socio-economic conditions.</w:t>
      </w:r>
    </w:p>
    <w:p>
      <w:pPr>
        <w:numPr>
          <w:ilvl w:val="0"/>
          <w:numId w:val="1001"/>
        </w:numPr>
        <w:pStyle w:val="Compact"/>
      </w:pPr>
      <w:r>
        <w:t xml:space="preserve">To evaluate the cost-effectiveness of decentralized systems compared to centralized expansion projects using life-cycle assessment (LCA) methodology.</w:t>
      </w:r>
    </w:p>
    <w:p>
      <w:pPr>
        <w:numPr>
          <w:ilvl w:val="0"/>
          <w:numId w:val="1001"/>
        </w:numPr>
        <w:pStyle w:val="Compact"/>
      </w:pPr>
      <w:r>
        <w:t xml:space="preserve">To co-design community engagement strategies with local Civil Engineer stakeholders to ensure cultural appropriateness and adoption readiness.</w:t>
      </w:r>
    </w:p>
    <w:bookmarkEnd w:id="23"/>
    <w:bookmarkStart w:id="24" w:name="methodology"/>
    <w:p>
      <w:pPr>
        <w:pStyle w:val="Heading2"/>
      </w:pPr>
      <w:r>
        <w:t xml:space="preserve">5. Methodology</w:t>
      </w:r>
    </w:p>
    <w:p>
      <w:pPr>
        <w:pStyle w:val="FirstParagraph"/>
      </w:pPr>
      <w:r>
        <w:t xml:space="preserve">This mixed-methods study employs three sequential phases over 18 months:</w:t>
      </w:r>
    </w:p>
    <w:p>
      <w:pPr>
        <w:numPr>
          <w:ilvl w:val="0"/>
          <w:numId w:val="1002"/>
        </w:numPr>
        <w:pStyle w:val="Compact"/>
      </w:pPr>
      <w:r>
        <w:rPr>
          <w:bCs/>
          <w:b/>
        </w:rPr>
        <w:t xml:space="preserve">Phase 1 (Months 1-4):</w:t>
      </w:r>
      <w:r>
        <w:t xml:space="preserve"> </w:t>
      </w:r>
      <w:r>
        <w:t xml:space="preserve">Field assessment of water infrastructure in selected Karachi neighborhoods using GIS mapping, pressure testing, and leak detection surveys. Collaborate with Karachi Water and Sewerage Board (KWSB) for pipeline data access.</w:t>
      </w:r>
    </w:p>
    <w:p>
      <w:pPr>
        <w:numPr>
          <w:ilvl w:val="0"/>
          <w:numId w:val="1002"/>
        </w:numPr>
        <w:pStyle w:val="Compact"/>
      </w:pPr>
      <w:r>
        <w:rPr>
          <w:bCs/>
          <w:b/>
        </w:rPr>
        <w:t xml:space="preserve">Phase 2 (Months 5-10):</w:t>
      </w:r>
      <w:r>
        <w:t xml:space="preserve"> </w:t>
      </w:r>
      <w:r>
        <w:t xml:space="preserve">Design three pilot interventions: (a) Community-scale rainwater harvesting in Orangi Town, (b) Greywater recycling for street cleaning in Gulshan-e-Iqbal, and (c) AI-powered smart metering for commercial zones in Kharadar. Model these using EPANET software calibrated to Karachi's water quality data.</w:t>
      </w:r>
    </w:p>
    <w:p>
      <w:pPr>
        <w:numPr>
          <w:ilvl w:val="0"/>
          <w:numId w:val="1002"/>
        </w:numPr>
        <w:pStyle w:val="Compact"/>
      </w:pPr>
      <w:r>
        <w:rPr>
          <w:bCs/>
          <w:b/>
        </w:rPr>
        <w:t xml:space="preserve">Phase 3 (Months 11-18):</w:t>
      </w:r>
      <w:r>
        <w:t xml:space="preserve"> </w:t>
      </w:r>
      <w:r>
        <w:t xml:space="preserve">Cost-benefit analysis comparing pilot systems against conventional infrastructure expansion. Conduct focus groups with Civil Engineer practitioners from Lahore and Islamabad to benchmark scalability across Pakistan.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Karachi-specific NRW reduction toolkit for Civil Engineers, including low-cost leak detection protocols suitable for resource-constrained utilities.</w:t>
      </w:r>
    </w:p>
    <w:p>
      <w:pPr>
        <w:numPr>
          <w:ilvl w:val="0"/>
          <w:numId w:val="1003"/>
        </w:numPr>
        <w:pStyle w:val="Compact"/>
      </w:pPr>
      <w:r>
        <w:t xml:space="preserve">A validated economic model demonstrating that decentralized systems require 30% lower capital investment than pipe extension projects while serving 20% more households in informal settlements.</w:t>
      </w:r>
    </w:p>
    <w:p>
      <w:pPr>
        <w:numPr>
          <w:ilvl w:val="0"/>
          <w:numId w:val="1003"/>
        </w:numPr>
        <w:pStyle w:val="Compact"/>
      </w:pPr>
      <w:r>
        <w:t xml:space="preserve">Policy recommendations for Pakistan's National Urban Policy (2025), advocating integration of water-sensitive urban design into Karachi Development Authority (KDA) regulations.</w:t>
      </w:r>
    </w:p>
    <w:p>
      <w:pPr>
        <w:pStyle w:val="FirstParagraph"/>
      </w:pPr>
      <w:r>
        <w:t xml:space="preserve">The significance extends beyond Karachi: As the largest city in Pakistan, Karachi's solutions can inform water management for 10+ other Pakistani cities facing similar crises. For the Civil Engineer profession in Pakistan, this research establishes a new paradigm where sustainability is not an add-on but core to infrastructure design—addressing both technical gaps and societal equity needs.</w:t>
      </w:r>
    </w:p>
    <w:bookmarkEnd w:id="25"/>
    <w:bookmarkStart w:id="26" w:name="Xbc672e143d6b5630f775990b613218cbdfea7d7"/>
    <w:p>
      <w:pPr>
        <w:pStyle w:val="Heading2"/>
      </w:pPr>
      <w:r>
        <w:t xml:space="preserve">7. Contribution to Civil Engineering Practice in Pakistan</w:t>
      </w:r>
    </w:p>
    <w:p>
      <w:pPr>
        <w:pStyle w:val="FirstParagraph"/>
      </w:pPr>
      <w:r>
        <w:t xml:space="preserve">This work directly responds to the Pakistani government's 10-Year National Water Policy (2023) which prioritizes "adaptive water infrastructure for climate resilience." Unlike previous studies focusing solely on engineering inputs, this Thesis Proposal centers on human-centered solutions. By collaborating with local Civil Engineer teams from Sindh Irrigation Department and community leaders, we ensure designs respect Karachi's cultural context—such as incorporating existing household rainwater storage practices into formal systems. The research will be documented in Urdu and English to maximize accessibility for Pakistani engineering professionals, aligning with the Pakistan Engineering Council's mandate for locally relevant knowledge transfer.</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Karachi field surveys and data collection</w:t>
            </w:r>
          </w:p>
        </w:tc>
      </w:tr>
      <w:tr>
        <w:tc>
          <w:tcPr/>
          <w:p>
            <w:pPr>
              <w:pStyle w:val="Compact"/>
              <w:jc w:val="left"/>
            </w:pPr>
            <w:r>
              <w:t xml:space="preserve">5-8</w:t>
            </w:r>
          </w:p>
        </w:tc>
        <w:tc>
          <w:tcPr/>
          <w:p>
            <w:pPr>
              <w:pStyle w:val="Compact"/>
              <w:jc w:val="left"/>
            </w:pPr>
            <w:r>
              <w:t xml:space="preserve">Pilot system design and community workshops (Gulshan, Orangi)</w:t>
            </w:r>
          </w:p>
        </w:tc>
      </w:tr>
      <w:tr>
        <w:tc>
          <w:tcPr/>
          <w:p>
            <w:pPr>
              <w:pStyle w:val="Compact"/>
              <w:jc w:val="left"/>
            </w:pPr>
            <w:r>
              <w:t xml:space="preserve">9-12</w:t>
            </w:r>
          </w:p>
        </w:tc>
        <w:tc>
          <w:tcPr/>
          <w:p>
            <w:pPr>
              <w:pStyle w:val="Compact"/>
              <w:jc w:val="left"/>
            </w:pPr>
            <w:r>
              <w:t xml:space="preserve">System installation and performance monitoring</w:t>
            </w:r>
          </w:p>
        </w:tc>
      </w:tr>
      <w:tr>
        <w:tc>
          <w:tcPr/>
          <w:p>
            <w:pPr>
              <w:pStyle w:val="Compact"/>
              <w:jc w:val="left"/>
            </w:pPr>
            <w:r>
              <w:t xml:space="preserve">13-16</w:t>
            </w:r>
          </w:p>
        </w:tc>
        <w:tc>
          <w:tcPr/>
          <w:p>
            <w:pPr>
              <w:pStyle w:val="Compact"/>
              <w:jc w:val="left"/>
            </w:pPr>
            <w:r>
              <w:t xml:space="preserve">Economic analysis and policy drafting</w:t>
            </w:r>
          </w:p>
        </w:tc>
      </w:tr>
      <w:tr>
        <w:tc>
          <w:tcPr/>
          <w:p>
            <w:pPr>
              <w:pStyle w:val="Compact"/>
              <w:jc w:val="left"/>
            </w:pPr>
            <w:r>
              <w:t xml:space="preserve">17-18</w:t>
            </w:r>
          </w:p>
        </w:tc>
        <w:tc>
          <w:tcPr/>
          <w:p>
            <w:pPr>
              <w:pStyle w:val="Compact"/>
              <w:jc w:val="left"/>
            </w:pPr>
            <w:r>
              <w:t xml:space="preserve">Dissertation writing and stakeholder validation (KWSB, KDA)</w:t>
            </w:r>
          </w:p>
        </w:tc>
      </w:tr>
    </w:tbl>
    <w:bookmarkEnd w:id="27"/>
    <w:bookmarkStart w:id="28" w:name="conclusion"/>
    <w:p>
      <w:pPr>
        <w:pStyle w:val="Heading2"/>
      </w:pPr>
      <w:r>
        <w:t xml:space="preserve">9. Conclusion</w:t>
      </w:r>
    </w:p>
    <w:p>
      <w:pPr>
        <w:pStyle w:val="FirstParagraph"/>
      </w:pPr>
      <w:r>
        <w:t xml:space="preserve">This Thesis Proposal addresses an urgent national priority through the lens of a Civil Engineer working in Pakistan Karachi. By moving beyond traditional water supply models to embrace integrated, community-informed sustainability, this research will equip future Civil Engineers with actionable strategies to transform Karachi's water crisis into a catalyst for equitable urban development. The outcomes directly support Pakistan's vision for "Smart Cities" under the CPEC initiative while building professional capacity within the local engineering workforce. As Karachi continues its relentless growth, these sustainable water management approaches will become indispensable—not merely as an academic exercise, but as a lifeline for millions of residents and a blueprint for Civil Engineer practice across Pakistan.</w:t>
      </w:r>
    </w:p>
    <w:bookmarkEnd w:id="28"/>
    <w:bookmarkStart w:id="29" w:name="references"/>
    <w:p>
      <w:pPr>
        <w:pStyle w:val="Heading2"/>
      </w:pPr>
      <w:r>
        <w:t xml:space="preserve">10. References</w:t>
      </w:r>
    </w:p>
    <w:p>
      <w:pPr>
        <w:pStyle w:val="FirstParagraph"/>
      </w:pPr>
      <w:r>
        <w:t xml:space="preserve">Ahmed, S. (2019). Urban Water Governance in Pakistan: Challenges and Opportunities. Journal of Water Resources Planning, 45(3), 112-130.</w:t>
      </w:r>
      <w:r>
        <w:br/>
      </w:r>
      <w:r>
        <w:t xml:space="preserve">Khan, M., &amp; Raza, S. (2021). Non-Revenue Water in South Asian Cities: A Case Study of Karachi. International Journal of Sustainable Engineering, 14(5), 87-99.</w:t>
      </w:r>
      <w:r>
        <w:br/>
      </w:r>
      <w:r>
        <w:t xml:space="preserve">Government of Pakistan. (2023). National Water Policy 2023-33. Ministry of Water Resources.</w:t>
      </w:r>
      <w:r>
        <w:br/>
      </w:r>
      <w:r>
        <w:t xml:space="preserve">World Bank. (2021). Karachi Water and Sanitation Project: Final Report.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Water Management for Karachi, Pakistan</dc:title>
  <dc:creator/>
  <dc:language>en</dc:language>
  <cp:keywords/>
  <dcterms:created xsi:type="dcterms:W3CDTF">2025-12-11T00:54:40Z</dcterms:created>
  <dcterms:modified xsi:type="dcterms:W3CDTF">2025-12-11T00:54:40Z</dcterms:modified>
</cp:coreProperties>
</file>

<file path=docProps/custom.xml><?xml version="1.0" encoding="utf-8"?>
<Properties xmlns="http://schemas.openxmlformats.org/officeDocument/2006/custom-properties" xmlns:vt="http://schemas.openxmlformats.org/officeDocument/2006/docPropsVTypes"/>
</file>