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Infrastructure</w:t>
      </w:r>
      <w:r>
        <w:t xml:space="preserve"> </w:t>
      </w:r>
      <w:r>
        <w:t xml:space="preserve">Resilience</w:t>
      </w:r>
      <w:r>
        <w:t xml:space="preserve"> </w:t>
      </w:r>
      <w:r>
        <w:t xml:space="preserve">in</w:t>
      </w:r>
      <w:r>
        <w:t xml:space="preserve"> </w:t>
      </w:r>
      <w:r>
        <w:t xml:space="preserve">Sudan</w:t>
      </w:r>
      <w:r>
        <w:t xml:space="preserve"> </w:t>
      </w:r>
      <w:r>
        <w:t xml:space="preserve">Khartoum</w:t>
      </w:r>
      <w:r>
        <w:t xml:space="preserve"> </w:t>
      </w:r>
      <w:r>
        <w:t xml:space="preserve">Through</w:t>
      </w:r>
      <w:r>
        <w:t xml:space="preserve"> </w:t>
      </w:r>
      <w:r>
        <w:t xml:space="preserve">Civil</w:t>
      </w:r>
      <w:r>
        <w:t xml:space="preserve"> </w:t>
      </w:r>
      <w:r>
        <w:t xml:space="preserve">Engineering</w:t>
      </w:r>
      <w:r>
        <w:t xml:space="preserve"> </w:t>
      </w:r>
      <w:r>
        <w:t xml:space="preserve">Innovation</w:t>
      </w:r>
    </w:p>
    <w:bookmarkStart w:id="33" w:name="X2dd631850079dfb11013426f3aa280a71a164fc"/>
    <w:p>
      <w:pPr>
        <w:pStyle w:val="Heading1"/>
      </w:pPr>
      <w:r>
        <w:t xml:space="preserve">Thesis Proposal: Advancing Infrastructure Resilience in Sudan Khartoum Through Civil Engineering Innovation</w:t>
      </w:r>
    </w:p>
    <w:bookmarkStart w:id="20" w:name="i.-introduction-and-background"/>
    <w:p>
      <w:pPr>
        <w:pStyle w:val="Heading2"/>
      </w:pPr>
      <w:r>
        <w:t xml:space="preserve">I. Introduction and Background</w:t>
      </w:r>
    </w:p>
    <w:p>
      <w:pPr>
        <w:pStyle w:val="FirstParagraph"/>
      </w:pPr>
      <w:r>
        <w:t xml:space="preserve">The rapid urbanization of Khartoum, the capital city of Sudan, has placed unprecedented strain on its infrastructure systems. As Africa's largest river city situated at the confluence of the White and Blue Niles, Khartoum faces critical challenges including recurrent flooding, aging water supply networks, inadequate waste management systems, and deteriorating transportation corridors. These issues directly impact 8 million residents and hinder Sudan's socioeconomic development. A qualified</w:t>
      </w:r>
      <w:r>
        <w:t xml:space="preserve"> </w:t>
      </w:r>
      <w:r>
        <w:rPr>
          <w:iCs/>
          <w:i/>
        </w:rPr>
        <w:t xml:space="preserve">Civil Engineer</w:t>
      </w:r>
      <w:r>
        <w:t xml:space="preserve"> </w:t>
      </w:r>
      <w:r>
        <w:t xml:space="preserve">is uniquely positioned to address these complexities through sustainable infrastructure solutions tailored to Khartoum's environmental and socio-economic context. This thesis proposes a comprehensive research framework focused on developing climate-resilient engineering strategies specifically for urban environments in Sudan Khartoum.</w:t>
      </w:r>
    </w:p>
    <w:bookmarkEnd w:id="20"/>
    <w:bookmarkStart w:id="21" w:name="ii.-problem-statement"/>
    <w:p>
      <w:pPr>
        <w:pStyle w:val="Heading2"/>
      </w:pPr>
      <w:r>
        <w:t xml:space="preserve">II. Problem Statement</w:t>
      </w:r>
    </w:p>
    <w:p>
      <w:pPr>
        <w:pStyle w:val="FirstParagraph"/>
      </w:pPr>
      <w:r>
        <w:t xml:space="preserve">Khartoum's infrastructure crisis manifests in multiple dimensions: The 2020 floods displaced over 50,000 residents and damaged critical roads, while water scarcity affects 65% of households due to leaky distribution systems. Current engineering practices often fail to incorporate Sudan-specific hydrological data, cultural considerations, or community needs. Traditional civil engineering approaches imported from developed nations prove inadequate for Khartoum's unique challenges—characterized by extreme temperatures (45°C+), seasonal flooding cycles, and limited maintenance resources. This gap necessitates locally adapted solutions designed by Sudanese</w:t>
      </w:r>
      <w:r>
        <w:t xml:space="preserve"> </w:t>
      </w:r>
      <w:r>
        <w:rPr>
          <w:iCs/>
          <w:i/>
        </w:rPr>
        <w:t xml:space="preserve">Civil Engineer</w:t>
      </w:r>
      <w:r>
        <w:t xml:space="preserve"> </w:t>
      </w:r>
      <w:r>
        <w:t xml:space="preserve">professionals who understand the city's topography, social dynamics, and resource constraints.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Khartoum's infrastructure vulnerabilities across flood management, water supply, and transportation systems.</w:t>
      </w:r>
    </w:p>
    <w:p>
      <w:pPr>
        <w:numPr>
          <w:ilvl w:val="0"/>
          <w:numId w:val="1001"/>
        </w:numPr>
        <w:pStyle w:val="Compact"/>
      </w:pPr>
      <w:r>
        <w:t xml:space="preserve">To develop context-specific civil engineering models incorporating Sudanese climatic data (e.g., Nile flood patterns, dust storms) and local material availability.</w:t>
      </w:r>
    </w:p>
    <w:p>
      <w:pPr>
        <w:numPr>
          <w:ilvl w:val="0"/>
          <w:numId w:val="1001"/>
        </w:numPr>
        <w:pStyle w:val="Compact"/>
      </w:pPr>
      <w:r>
        <w:t xml:space="preserve">To design community-integrated infrastructure solutions that prioritize resilience while respecting Khartoum's socio-cultural landscape.</w:t>
      </w:r>
    </w:p>
    <w:p>
      <w:pPr>
        <w:numPr>
          <w:ilvl w:val="0"/>
          <w:numId w:val="1001"/>
        </w:numPr>
        <w:pStyle w:val="Compact"/>
      </w:pPr>
      <w:r>
        <w:t xml:space="preserve">To establish a framework for sustainable maintenance protocols using locally trained personnel in Sudan Khartoum.</w:t>
      </w:r>
    </w:p>
    <w:bookmarkEnd w:id="22"/>
    <w:bookmarkStart w:id="23" w:name="X2398a2d18fd0083ef9e707b4e0eba5cf6f2ffe6"/>
    <w:p>
      <w:pPr>
        <w:pStyle w:val="Heading2"/>
      </w:pPr>
      <w:r>
        <w:t xml:space="preserve">IV. Literature Review (Key Gaps Identified)</w:t>
      </w:r>
    </w:p>
    <w:p>
      <w:pPr>
        <w:pStyle w:val="FirstParagraph"/>
      </w:pPr>
      <w:r>
        <w:t xml:space="preserve">Existing studies on African urban infrastructure predominantly focus on Lagos or Nairobi, with minimal research addressing Khartoum's unique riverine environment. Recent publications by the Sudanese Ministry of Public Works (2021) acknowledge infrastructure deficits but lack engineering-specific mitigation strategies. International frameworks like UN-Habitat's Urban Resilience Guidelines remain untested in Khartoum's context due to insufficient local data collection mechanisms. Crucially, no thesis has yet integrated Sudanese hydrological records with civil engineering design principles for flood-prone cities in the Nile Valley. This research will bridge that gap by synthesizing global best practices with hyperlocal Sudanese conditions.</w:t>
      </w:r>
    </w:p>
    <w:bookmarkEnd w:id="23"/>
    <w:bookmarkStart w:id="27" w:name="v.-methodology"/>
    <w:p>
      <w:pPr>
        <w:pStyle w:val="Heading2"/>
      </w:pPr>
      <w:r>
        <w:t xml:space="preserve">V. Methodology</w:t>
      </w:r>
    </w:p>
    <w:p>
      <w:pPr>
        <w:pStyle w:val="FirstParagraph"/>
      </w:pPr>
      <w:r>
        <w:t xml:space="preserve">The proposed research employs a mixed-methods approach tailored to Sudan Khartoum:</w:t>
      </w:r>
    </w:p>
    <w:bookmarkStart w:id="24" w:name="phase-1-field-assessment-months-1-4"/>
    <w:p>
      <w:pPr>
        <w:pStyle w:val="Heading3"/>
      </w:pPr>
      <w:r>
        <w:t xml:space="preserve">Phase 1: Field Assessment (Months 1-4)</w:t>
      </w:r>
    </w:p>
    <w:p>
      <w:pPr>
        <w:numPr>
          <w:ilvl w:val="0"/>
          <w:numId w:val="1002"/>
        </w:numPr>
        <w:pStyle w:val="Compact"/>
      </w:pPr>
      <w:r>
        <w:t xml:space="preserve">GIS mapping of flood-prone zones using satellite imagery and ground surveys</w:t>
      </w:r>
    </w:p>
    <w:p>
      <w:pPr>
        <w:numPr>
          <w:ilvl w:val="0"/>
          <w:numId w:val="1002"/>
        </w:numPr>
        <w:pStyle w:val="Compact"/>
      </w:pPr>
      <w:r>
        <w:t xml:space="preserve">Infrastructure condition audits of key systems (water pipelines, road networks, drainage) across 5 districts</w:t>
      </w:r>
    </w:p>
    <w:p>
      <w:pPr>
        <w:numPr>
          <w:ilvl w:val="0"/>
          <w:numId w:val="1002"/>
        </w:numPr>
        <w:pStyle w:val="Compact"/>
      </w:pPr>
      <w:r>
        <w:t xml:space="preserve">Community workshops with residents in neighborhoods like Khartoum North and Omdurman to document local adaptation practices</w:t>
      </w:r>
    </w:p>
    <w:bookmarkEnd w:id="24"/>
    <w:bookmarkStart w:id="25" w:name="X1efbdce12058f5d779f44553bee74f3441eb38f"/>
    <w:p>
      <w:pPr>
        <w:pStyle w:val="Heading3"/>
      </w:pPr>
      <w:r>
        <w:t xml:space="preserve">Phase 2: Engineering Design Development (Months 5-8)</w:t>
      </w:r>
    </w:p>
    <w:p>
      <w:pPr>
        <w:numPr>
          <w:ilvl w:val="0"/>
          <w:numId w:val="1003"/>
        </w:numPr>
        <w:pStyle w:val="Compact"/>
      </w:pPr>
      <w:r>
        <w:t xml:space="preserve">Hydrological modeling using Sudan Meteorological Authority data to predict flood scenarios</w:t>
      </w:r>
    </w:p>
    <w:p>
      <w:pPr>
        <w:numPr>
          <w:ilvl w:val="0"/>
          <w:numId w:val="1003"/>
        </w:numPr>
        <w:pStyle w:val="Compact"/>
      </w:pPr>
      <w:r>
        <w:t xml:space="preserve">Design of low-cost drainage solutions using locally available materials (e.g., stabilized earth channels)</w:t>
      </w:r>
    </w:p>
    <w:p>
      <w:pPr>
        <w:numPr>
          <w:ilvl w:val="0"/>
          <w:numId w:val="1003"/>
        </w:numPr>
        <w:pStyle w:val="Compact"/>
      </w:pPr>
      <w:r>
        <w:t xml:space="preserve">Development of modular water purification systems compatible with Khartoum's existing infrastructure</w:t>
      </w:r>
    </w:p>
    <w:bookmarkEnd w:id="25"/>
    <w:bookmarkStart w:id="26" w:name="Xa0b264d63ec9e000ebd25361a215de454586c9e"/>
    <w:p>
      <w:pPr>
        <w:pStyle w:val="Heading3"/>
      </w:pPr>
      <w:r>
        <w:t xml:space="preserve">Phase 3: Community Validation &amp; Implementation Plan (Months 9-12)</w:t>
      </w:r>
    </w:p>
    <w:p>
      <w:pPr>
        <w:numPr>
          <w:ilvl w:val="0"/>
          <w:numId w:val="1004"/>
        </w:numPr>
        <w:pStyle w:val="Compact"/>
      </w:pPr>
      <w:r>
        <w:t xml:space="preserve">Pilot testing of selected designs in collaboration with Khartoum City Council</w:t>
      </w:r>
    </w:p>
    <w:p>
      <w:pPr>
        <w:numPr>
          <w:ilvl w:val="0"/>
          <w:numId w:val="1004"/>
        </w:numPr>
        <w:pStyle w:val="Compact"/>
      </w:pPr>
      <w:r>
        <w:t xml:space="preserve">Cost-benefit analysis comparing traditional vs. proposed solutions for Sudanese economic context</w:t>
      </w:r>
    </w:p>
    <w:p>
      <w:pPr>
        <w:numPr>
          <w:ilvl w:val="0"/>
          <w:numId w:val="1004"/>
        </w:numPr>
        <w:pStyle w:val="Compact"/>
      </w:pPr>
      <w:r>
        <w:t xml:space="preserve">Training module development for local maintenance teams to ensure sustainability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key contributions to the field of civil engineering in Sudan Khartoum:</w:t>
      </w:r>
    </w:p>
    <w:p>
      <w:pPr>
        <w:numPr>
          <w:ilvl w:val="0"/>
          <w:numId w:val="1005"/>
        </w:numPr>
        <w:pStyle w:val="Compact"/>
      </w:pPr>
      <w:r>
        <w:rPr>
          <w:bCs/>
          <w:b/>
        </w:rPr>
        <w:t xml:space="preserve">Contextual Engineering Framework:</w:t>
      </w:r>
      <w:r>
        <w:t xml:space="preserve"> </w:t>
      </w:r>
      <w:r>
        <w:t xml:space="preserve">A validated design methodology for riverine cities using Sudan-specific data, directly applicable to Khartoum's 300km² urban area.</w:t>
      </w:r>
    </w:p>
    <w:p>
      <w:pPr>
        <w:numPr>
          <w:ilvl w:val="0"/>
          <w:numId w:val="1005"/>
        </w:numPr>
        <w:pStyle w:val="Compact"/>
      </w:pPr>
      <w:r>
        <w:rPr>
          <w:bCs/>
          <w:b/>
        </w:rPr>
        <w:t xml:space="preserve">Community-Centered Solutions:</w:t>
      </w:r>
      <w:r>
        <w:t xml:space="preserve"> </w:t>
      </w:r>
      <w:r>
        <w:t xml:space="preserve">Infrastructure designs incorporating feedback from 15+ Khartoum neighborhoods, ensuring cultural appropriateness and user adoption (e.g., flood barriers that respect traditional building layouts).</w:t>
      </w:r>
    </w:p>
    <w:p>
      <w:pPr>
        <w:numPr>
          <w:ilvl w:val="0"/>
          <w:numId w:val="1005"/>
        </w:numPr>
        <w:pStyle w:val="Compact"/>
      </w:pPr>
      <w:r>
        <w:rPr>
          <w:bCs/>
          <w:b/>
        </w:rPr>
        <w:t xml:space="preserve">Sustainable Implementation Model:</w:t>
      </w:r>
      <w:r>
        <w:t xml:space="preserve"> </w:t>
      </w:r>
      <w:r>
        <w:t xml:space="preserve">A train-the-trainer program for Sudanese Civil Engineers to maintain systems post-project, addressing the critical skill gap in local infrastructure management.</w:t>
      </w:r>
    </w:p>
    <w:p>
      <w:pPr>
        <w:pStyle w:val="FirstParagraph"/>
      </w:pPr>
      <w:r>
        <w:t xml:space="preserve">The significance extends beyond academic contribution: Successful implementation could reduce flood-related economic losses by an estimated 35% (based on Khartoum City Council data) and improve water access for 200,000 residents. Crucially, this research will position Sudanese Civil Engineers as leaders in climate-adaptive infrastructure for the Global South—addressing a critical need where international consultants often overlook local capacity building.</w:t>
      </w:r>
    </w:p>
    <w:bookmarkEnd w:id="28"/>
    <w:bookmarkStart w:id="29" w:name="X06635d738d55c51872a7edeb262d82341e843ac"/>
    <w:p>
      <w:pPr>
        <w:pStyle w:val="Heading2"/>
      </w:pPr>
      <w:r>
        <w:t xml:space="preserve">VII. Ethical Considerations and Local Collaboration</w:t>
      </w:r>
    </w:p>
    <w:p>
      <w:pPr>
        <w:pStyle w:val="FirstParagraph"/>
      </w:pPr>
      <w:r>
        <w:t xml:space="preserve">Research will strictly adhere to Sudanese ethical guidelines through partnerships with Khartoum University's Civil Engineering Department and the Ministry of Water Resources. All community engagement will follow participatory action research principles, ensuring marginalized groups (including informal settlement residents) have input. Data collection will prioritize gender inclusivity—50% of field surveys will involve female engineers to address Sudan's underrepresentation in technical roles.</w:t>
      </w:r>
    </w:p>
    <w:bookmarkEnd w:id="29"/>
    <w:bookmarkStart w:id="30" w:name="viii.-timeline"/>
    <w:p>
      <w:pPr>
        <w:pStyle w:val="Heading2"/>
      </w:pPr>
      <w:r>
        <w:t xml:space="preserve">VIII.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Field Assessment &amp; Data Collection</w:t>
      </w:r>
    </w:p>
    <w:p>
      <w:pPr>
        <w:pStyle w:val="BodyText"/>
      </w:pPr>
      <w:r>
        <w:t xml:space="preserve">1-4</w:t>
      </w:r>
    </w:p>
    <w:p>
      <w:pPr>
        <w:pStyle w:val="BodyText"/>
      </w:pPr>
      <w:r>
        <w:t xml:space="preserve">Khartoum Infrastructure Vulnerability Report; Community Needs Database</w:t>
      </w:r>
    </w:p>
    <w:p>
      <w:pPr>
        <w:pStyle w:val="BodyText"/>
      </w:pPr>
      <w:r>
        <w:t xml:space="preserve">Engineering Design Development</w:t>
      </w:r>
    </w:p>
    <w:p>
      <w:pPr>
        <w:pStyle w:val="BodyText"/>
      </w:pPr>
      <w:r>
        <w:t xml:space="preserve">5-8Solution Prototypes; Technical Feasibility Study</w:t>
      </w:r>
    </w:p>
    <w:p>
      <w:pPr>
        <w:pStyle w:val="BodyText"/>
      </w:pPr>
      <w:r>
        <w:t xml:space="preserve">Community Validation &amp; Implementation Plan</w:t>
      </w:r>
    </w:p>
    <w:p>
      <w:pPr>
        <w:pStyle w:val="BodyText"/>
      </w:pPr>
      <w:r>
        <w:br/>
      </w:r>
      <w:r>
        <w:t xml:space="preserve">9-12</w:t>
      </w:r>
      <w:r>
        <w:br/>
      </w:r>
      <w:r>
        <w:br/>
      </w:r>
      <w:r>
        <w:t xml:space="preserve">Final Design Package; Local Capacity Training Manual</w:t>
      </w:r>
      <w:r>
        <w:br/>
      </w:r>
    </w:p>
    <w:bookmarkEnd w:id="30"/>
    <w:bookmarkStart w:id="31" w:name="ix.-conclusion"/>
    <w:p>
      <w:pPr>
        <w:pStyle w:val="Heading2"/>
      </w:pPr>
      <w:r>
        <w:t xml:space="preserve">IX. Conclusion</w:t>
      </w:r>
    </w:p>
    <w:p>
      <w:pPr>
        <w:pStyle w:val="FirstParagraph"/>
      </w:pPr>
      <w:r>
        <w:t xml:space="preserve">As Sudan Khartoum navigates urbanization pressures and climate vulnerability, the need for locally grounded civil engineering expertise has never been more urgent. This thesis proposal establishes a clear pathway to develop solutions that are not only technically sound but deeply rooted in Sudan's environmental reality and community needs. By centering the work on</w:t>
      </w:r>
      <w:r>
        <w:t xml:space="preserve"> </w:t>
      </w:r>
      <w:r>
        <w:rPr>
          <w:iCs/>
          <w:i/>
        </w:rPr>
        <w:t xml:space="preserve">Civil Engineer</w:t>
      </w:r>
      <w:r>
        <w:t xml:space="preserve"> </w:t>
      </w:r>
      <w:r>
        <w:t xml:space="preserve">innovation within Khartoum's specific context, this research directly supports Sudan's national development goals while contributing to global knowledge on resilient infrastructure in water-stressed regions. The proposed methodology ensures that outcomes will be practical, sustainable, and transferable—offering a replicable model for other Nile Valley cities facing similar challenges.</w:t>
      </w:r>
    </w:p>
    <w:bookmarkEnd w:id="31"/>
    <w:bookmarkStart w:id="32" w:name="x.-references-selected"/>
    <w:p>
      <w:pPr>
        <w:pStyle w:val="Heading2"/>
      </w:pPr>
      <w:r>
        <w:t xml:space="preserve">X. References (Selected)</w:t>
      </w:r>
    </w:p>
    <w:p>
      <w:pPr>
        <w:numPr>
          <w:ilvl w:val="0"/>
          <w:numId w:val="1006"/>
        </w:numPr>
        <w:pStyle w:val="Compact"/>
      </w:pPr>
      <w:r>
        <w:t xml:space="preserve">Sudanese Ministry of Public Works. (2021). *National Urban Infrastructure Assessment Report*. Khartoum: Government Printing House.</w:t>
      </w:r>
    </w:p>
    <w:p>
      <w:pPr>
        <w:numPr>
          <w:ilvl w:val="0"/>
          <w:numId w:val="1006"/>
        </w:numPr>
        <w:pStyle w:val="Compact"/>
      </w:pPr>
      <w:r>
        <w:t xml:space="preserve">UN-Habitat. (2019). *Urban Resilience for Africa: Lessons from the Nile Basin*. Nairobi.</w:t>
      </w:r>
    </w:p>
    <w:p>
      <w:pPr>
        <w:numPr>
          <w:ilvl w:val="0"/>
          <w:numId w:val="1006"/>
        </w:numPr>
        <w:pStyle w:val="Compact"/>
      </w:pPr>
      <w:r>
        <w:t xml:space="preserve">Elhassan, A. M., &amp; Elamin, S. M. (2020). "Flood Management Strategies in Khartoum." *Journal of Sudanese Civil Engineering*, 12(3), 45-67.</w:t>
      </w:r>
    </w:p>
    <w:p>
      <w:pPr>
        <w:numPr>
          <w:ilvl w:val="0"/>
          <w:numId w:val="1006"/>
        </w:numPr>
        <w:pStyle w:val="Compact"/>
      </w:pPr>
      <w:r>
        <w:t xml:space="preserve">Khartoum City Council. (2023). *Master Plan for Climate-Resilient Infrastructure*. Technical Memorandum No. 4/2023.</w:t>
      </w:r>
    </w:p>
    <w:p>
      <w:pPr>
        <w:pStyle w:val="FirstParagraph"/>
      </w:pPr>
      <w:r>
        <w:rPr>
          <w:iCs/>
          <w:i/>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Infrastructure Resilience in Sudan Khartoum Through Civil Engineering Innovation</dc:title>
  <dc:creator/>
  <dc:language>en</dc:language>
  <cp:keywords/>
  <dcterms:created xsi:type="dcterms:W3CDTF">2026-07-20T04:06:27Z</dcterms:created>
  <dcterms:modified xsi:type="dcterms:W3CDTF">2026-07-20T04:06:27Z</dcterms:modified>
</cp:coreProperties>
</file>

<file path=docProps/custom.xml><?xml version="1.0" encoding="utf-8"?>
<Properties xmlns="http://schemas.openxmlformats.org/officeDocument/2006/custom-properties" xmlns:vt="http://schemas.openxmlformats.org/officeDocument/2006/docPropsVTypes"/>
</file>