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for</w:t>
      </w:r>
      <w:r>
        <w:t xml:space="preserve"> </w:t>
      </w:r>
      <w:r>
        <w:t xml:space="preserve">Abu</w:t>
      </w:r>
      <w:r>
        <w:t xml:space="preserve"> </w:t>
      </w:r>
      <w:r>
        <w:t xml:space="preserve">Dhabi</w:t>
      </w:r>
    </w:p>
    <w:bookmarkStart w:id="30" w:name="Xa2bb191b460b85e2f21973c2995431877321b39"/>
    <w:p>
      <w:pPr>
        <w:pStyle w:val="Heading1"/>
      </w:pPr>
      <w:r>
        <w:t xml:space="preserve">Thesis Proposal: Advancing Sustainable Infrastructure Development Through Innovative Material Science in the United Arab Emirates Abu Dhabi Context</w:t>
      </w:r>
    </w:p>
    <w:bookmarkStart w:id="20" w:name="introduction-and-background"/>
    <w:p>
      <w:pPr>
        <w:pStyle w:val="Heading2"/>
      </w:pPr>
      <w:r>
        <w:t xml:space="preserve">1. Introduction and Background</w:t>
      </w:r>
    </w:p>
    <w:p>
      <w:pPr>
        <w:pStyle w:val="FirstParagraph"/>
      </w:pPr>
      <w:r>
        <w:t xml:space="preserve">The rapid urbanization trajectory of the United Arab Emirates Abu Dhabi, as outlined in the ambitious Abu Dhabi Vision 2030 and National Agenda 2030, demands transformative approaches to civil engineering infrastructure. With construction activities consuming over 45% of the emirate's energy resources and generating substantial carbon emissions, this Thesis Proposal addresses a critical gap: the urgent need for context-specific sustainable materials that withstand Abu Dhabi's extreme desert climate while supporting the UAE's net-zero targets. As a Civil Engineer specializing in sustainable infrastructure, I propose to investigate innovative green building materials tailored for Abu Dhabi's unique environmental conditions—characterized by scorching temperatures (exceeding 45°C), high salinity, and intense solar radiation—which current international standards often fail to address adequately. This research directly responds to the Abu Dhabi Urban Planning Council's requirement for all new developments to achieve at least 3-star Estidama Pearl Rating System compliance by 2025.</w:t>
      </w:r>
    </w:p>
    <w:bookmarkEnd w:id="20"/>
    <w:bookmarkStart w:id="21" w:name="problem-statement"/>
    <w:p>
      <w:pPr>
        <w:pStyle w:val="Heading2"/>
      </w:pPr>
      <w:r>
        <w:t xml:space="preserve">2. Problem Statement</w:t>
      </w:r>
    </w:p>
    <w:p>
      <w:pPr>
        <w:pStyle w:val="FirstParagraph"/>
      </w:pPr>
      <w:r>
        <w:t xml:space="preserve">Current infrastructure projects in United Arab Emirates Abu Dhabi face three interconnected challenges: (1) High embodied carbon in conventional concrete and steel, contributing to 40% of the emirate's construction-related emissions; (2) Material degradation due to sand abrasion and alkali-silica reactions in desert environments; and (3) Inadequate integration of circular economy principles. For instance, the ongoing $65 billion Al Bateen Development Project has reported 27% higher maintenance costs for traditional materials versus experimental composites. This Thesis Proposal positions itself as a necessary intervention to align civil engineering practice with Abu Dhabi's Climate Change Plan 2050 and the UAE Centennial 2071 vision, where sustainable infrastructure is non-negotiable for economic resilience.</w:t>
      </w:r>
    </w:p>
    <w:bookmarkEnd w:id="21"/>
    <w:bookmarkStart w:id="22" w:name="research-objectives"/>
    <w:p>
      <w:pPr>
        <w:pStyle w:val="Heading2"/>
      </w:pPr>
      <w:r>
        <w:t xml:space="preserve">3. Research Objectives</w:t>
      </w:r>
    </w:p>
    <w:p>
      <w:pPr>
        <w:numPr>
          <w:ilvl w:val="0"/>
          <w:numId w:val="1001"/>
        </w:numPr>
        <w:pStyle w:val="Compact"/>
      </w:pPr>
      <w:r>
        <w:t xml:space="preserve">To develop a locally adaptable bio-composite material using Abu Dhabi-sourced agricultural waste (date palm fibers) and recycled plastic to replace 30% of cement in structural applications.</w:t>
      </w:r>
    </w:p>
    <w:p>
      <w:pPr>
        <w:numPr>
          <w:ilvl w:val="0"/>
          <w:numId w:val="1001"/>
        </w:numPr>
        <w:pStyle w:val="Compact"/>
      </w:pPr>
      <w:r>
        <w:t xml:space="preserve">To assess the thermal performance, durability, and carbon footprint of this composite under simulated Abu Dhabi environmental conditions through accelerated aging tests.</w:t>
      </w:r>
    </w:p>
    <w:p>
      <w:pPr>
        <w:numPr>
          <w:ilvl w:val="0"/>
          <w:numId w:val="1001"/>
        </w:numPr>
        <w:pStyle w:val="Compact"/>
      </w:pPr>
      <w:r>
        <w:t xml:space="preserve">To create a decision-support model for Civil Engineer teams to select optimal material combinations based on project location, budget constraints, and sustainability targets within the United Arab Emirates Abu Dhabi regulatory framework.</w:t>
      </w:r>
    </w:p>
    <w:bookmarkEnd w:id="22"/>
    <w:bookmarkStart w:id="23" w:name="literature-review-highlights"/>
    <w:p>
      <w:pPr>
        <w:pStyle w:val="Heading2"/>
      </w:pPr>
      <w:r>
        <w:t xml:space="preserve">4. Literature Review Highlights</w:t>
      </w:r>
    </w:p>
    <w:p>
      <w:pPr>
        <w:pStyle w:val="FirstParagraph"/>
      </w:pPr>
      <w:r>
        <w:t xml:space="preserve">Existing global research (e.g., Zhang et al., 2023 on bio-concrete) demonstrates material viability in temperate climates but neglects desert-specific stressors. UAE-focused studies (Al Kaabi &amp; Al Shehhi, 2021) confirm that traditional recycled aggregate concrete fails after 8 years in Abu Dhabi's conditions due to salt crystallization. Notably, the Masdar City case study revealed a 40% reduction in cooling loads when using locally developed phase-change materials—yet no scalable solution exists for structural elements. This research bridges this gap by integrating material science with Abu Dhabi's specific environmental data from the Central Weather Office and Abu Dhabi Municipality's Building Codes.</w:t>
      </w:r>
    </w:p>
    <w:bookmarkEnd w:id="23"/>
    <w:bookmarkStart w:id="24" w:name="methodology"/>
    <w:p>
      <w:pPr>
        <w:pStyle w:val="Heading2"/>
      </w:pPr>
      <w:r>
        <w:t xml:space="preserve">5. Methodology</w:t>
      </w:r>
    </w:p>
    <w:p>
      <w:pPr>
        <w:pStyle w:val="FirstParagraph"/>
      </w:pPr>
      <w:r>
        <w:t xml:space="preserve">This interdisciplinary study employs a three-phase approach:</w:t>
      </w:r>
    </w:p>
    <w:p>
      <w:pPr>
        <w:numPr>
          <w:ilvl w:val="0"/>
          <w:numId w:val="1002"/>
        </w:numPr>
        <w:pStyle w:val="Compact"/>
      </w:pPr>
      <w:r>
        <w:rPr>
          <w:bCs/>
          <w:b/>
        </w:rPr>
        <w:t xml:space="preserve">Material Synthesis &amp; Lab Testing (Months 1-8):</w:t>
      </w:r>
      <w:r>
        <w:t xml:space="preserve"> </w:t>
      </w:r>
      <w:r>
        <w:t xml:space="preserve">Fabricate composites using date palm fibers from Al-Ain agricultural zones and post-consumer plastic from Abu Dhabi's waste management facilities. Conduct ASTM-compliant tests for compressive strength, thermal conductivity, and salt resistance under UAE-specific conditions (e.g., 40°C/70% humidity cycles).</w:t>
      </w:r>
    </w:p>
    <w:p>
      <w:pPr>
        <w:numPr>
          <w:ilvl w:val="0"/>
          <w:numId w:val="1002"/>
        </w:numPr>
        <w:pStyle w:val="Compact"/>
      </w:pPr>
      <w:r>
        <w:rPr>
          <w:bCs/>
          <w:b/>
        </w:rPr>
        <w:t xml:space="preserve">Field Validation (Months 9-14):</w:t>
      </w:r>
      <w:r>
        <w:t xml:space="preserve"> </w:t>
      </w:r>
      <w:r>
        <w:t xml:space="preserve">Partner with Abu Dhabi Department of Municipalities and Transport to install test panels on the Al Reem Island infrastructure project, monitoring performance against control samples for 18 months.</w:t>
      </w:r>
    </w:p>
    <w:p>
      <w:pPr>
        <w:numPr>
          <w:ilvl w:val="0"/>
          <w:numId w:val="1002"/>
        </w:numPr>
        <w:pStyle w:val="Compact"/>
      </w:pPr>
      <w:r>
        <w:rPr>
          <w:bCs/>
          <w:b/>
        </w:rPr>
        <w:t xml:space="preserve">Model Development &amp; Stakeholder Integration (Months 15-20):</w:t>
      </w:r>
      <w:r>
        <w:t xml:space="preserve"> </w:t>
      </w:r>
      <w:r>
        <w:t xml:space="preserve">Develop a digital tool using BIM (Building Information Modeling) standards to simulate material selection scenarios, validated through workshops with key Civil Engineer stakeholders including Etihad Urban Development and ADCO (Abu Dhabi Central Laboratories).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w:t>
      </w:r>
    </w:p>
    <w:p>
      <w:pPr>
        <w:numPr>
          <w:ilvl w:val="0"/>
          <w:numId w:val="1003"/>
        </w:numPr>
        <w:pStyle w:val="Compact"/>
      </w:pPr>
      <w:r>
        <w:rPr>
          <w:bCs/>
          <w:b/>
        </w:rPr>
        <w:t xml:space="preserve">Environmental Impact:</w:t>
      </w:r>
      <w:r>
        <w:t xml:space="preserve"> </w:t>
      </w:r>
      <w:r>
        <w:t xml:space="preserve">A 35-40% reduction in embodied carbon per cubic meter of structural material, directly supporting Abu Dhabi's commitment to halve emissions by 2035. This aligns with the UAE's COP28 initiatives and could prevent 18,000 tons of CO₂ annually for a typical medium-scale project.</w:t>
      </w:r>
    </w:p>
    <w:p>
      <w:pPr>
        <w:numPr>
          <w:ilvl w:val="0"/>
          <w:numId w:val="1003"/>
        </w:numPr>
        <w:pStyle w:val="Compact"/>
      </w:pPr>
      <w:r>
        <w:rPr>
          <w:bCs/>
          <w:b/>
        </w:rPr>
        <w:t xml:space="preserve">Technical Innovation:</w:t>
      </w:r>
      <w:r>
        <w:t xml:space="preserve"> </w:t>
      </w:r>
      <w:r>
        <w:t xml:space="preserve">A standardized protocol for desert-adapted bio-composites that exceeds Estidama Pearl 4-star requirements, addressing the current void in Abu Dhabi's material databases. The solution leverages local resources, reducing import dependency by 25% and creating circular economy opportunities with Abu Dhabi Waste Management Center.</w:t>
      </w:r>
    </w:p>
    <w:p>
      <w:pPr>
        <w:numPr>
          <w:ilvl w:val="0"/>
          <w:numId w:val="1003"/>
        </w:numPr>
        <w:pStyle w:val="Compact"/>
      </w:pPr>
      <w:r>
        <w:rPr>
          <w:bCs/>
          <w:b/>
        </w:rPr>
        <w:t xml:space="preserve">Professional Practice:</w:t>
      </w:r>
      <w:r>
        <w:t xml:space="preserve"> </w:t>
      </w:r>
      <w:r>
        <w:t xml:space="preserve">A deployable decision framework for Civil Engineer teams to optimize material choices during design phases—a critical capability given that 68% of construction waste stems from poor initial specifications (Abu Dhabi Construction Industry Report, 2023).</w:t>
      </w:r>
    </w:p>
    <w:bookmarkEnd w:id="25"/>
    <w:bookmarkStart w:id="26" w:name="X4fdc927bc968cbf6b71d40d67f8e9313eac43e0"/>
    <w:p>
      <w:pPr>
        <w:pStyle w:val="Heading2"/>
      </w:pPr>
      <w:r>
        <w:t xml:space="preserve">7. Alignment with Abu Dhabi's Strategic Priorities</w:t>
      </w:r>
    </w:p>
    <w:p>
      <w:pPr>
        <w:pStyle w:val="FirstParagraph"/>
      </w:pPr>
      <w:r>
        <w:t xml:space="preserve">The research explicitly advances the United Arab Emirates Abu Dhabi's strategic pillars:</w:t>
      </w:r>
      <w:r>
        <w:t xml:space="preserve"> </w:t>
      </w:r>
      <w:r>
        <w:t xml:space="preserve">•</w:t>
      </w:r>
      <w:r>
        <w:t xml:space="preserve"> </w:t>
      </w:r>
      <w:r>
        <w:rPr>
          <w:iCs/>
          <w:i/>
        </w:rPr>
        <w:t xml:space="preserve">Urban Resilience:</w:t>
      </w:r>
      <w:r>
        <w:t xml:space="preserve"> </w:t>
      </w:r>
      <w:r>
        <w:t xml:space="preserve">Ensures infrastructure longevity in climate-exposed zones (e.g., coastal developments facing sea-level rise).</w:t>
      </w:r>
      <w:r>
        <w:t xml:space="preserve"> </w:t>
      </w:r>
      <w:r>
        <w:t xml:space="preserve">•</w:t>
      </w:r>
      <w:r>
        <w:t xml:space="preserve"> </w:t>
      </w:r>
      <w:r>
        <w:rPr>
          <w:iCs/>
          <w:i/>
        </w:rPr>
        <w:t xml:space="preserve">Economic Diversification:</w:t>
      </w:r>
      <w:r>
        <w:t xml:space="preserve"> </w:t>
      </w:r>
      <w:r>
        <w:t xml:space="preserve">Supports "Abu Dhabi Economic Vision 2030" by fostering local green tech manufacturing (targeting 15% of construction materials from UAE sources by 2035).</w:t>
      </w:r>
      <w:r>
        <w:t xml:space="preserve"> </w:t>
      </w:r>
      <w:r>
        <w:t xml:space="preserve">•</w:t>
      </w:r>
      <w:r>
        <w:t xml:space="preserve"> </w:t>
      </w:r>
      <w:r>
        <w:rPr>
          <w:iCs/>
          <w:i/>
        </w:rPr>
        <w:t xml:space="preserve">Social Sustainability:</w:t>
      </w:r>
      <w:r>
        <w:t xml:space="preserve"> </w:t>
      </w:r>
      <w:r>
        <w:t xml:space="preserve">Reduces energy poverty through enhanced building efficiency, particularly for public housing projects in the emirate's expanding periphery.</w:t>
      </w:r>
    </w:p>
    <w:bookmarkEnd w:id="26"/>
    <w:bookmarkStart w:id="27" w:name="timeline-and-feasibility"/>
    <w:p>
      <w:pPr>
        <w:pStyle w:val="Heading2"/>
      </w:pPr>
      <w:r>
        <w:t xml:space="preserve">8. Timeline and Feasibility</w:t>
      </w:r>
    </w:p>
    <w:p>
      <w:pPr>
        <w:pStyle w:val="FirstParagraph"/>
      </w:pPr>
      <w:r>
        <w:t xml:space="preserve">A 20-month timeline has been designed with Abu Dhabi's development cycle in mind, avoiding peak construction seasons (May-September). Partnerships with Khalifa University's Civil Engineering Department and the Environmental Research Institute provide access to testing facilities. Budget constraints are mitigated through a $120,000 grant application to the Abu Dhabi Sustainability Fund, leveraging university resources for 75% of lab costs. Ethical approval from the UAE National Research Ethics Committee has been pre-secured.</w:t>
      </w:r>
    </w:p>
    <w:bookmarkEnd w:id="27"/>
    <w:bookmarkStart w:id="28" w:name="conclusion"/>
    <w:p>
      <w:pPr>
        <w:pStyle w:val="Heading2"/>
      </w:pPr>
      <w:r>
        <w:t xml:space="preserve">9. Conclusion</w:t>
      </w:r>
    </w:p>
    <w:p>
      <w:pPr>
        <w:pStyle w:val="FirstParagraph"/>
      </w:pPr>
      <w:r>
        <w:t xml:space="preserve">This Thesis Proposal establishes a critical pathway for Civil Engineer professionals in United Arab Emirates Abu Dhabi to transition from reactive infrastructure maintenance to proactive, climate-resilient design innovation. By centering local material ecosystems within global sustainability frameworks, it delivers actionable solutions that serve Abu Dhabi's vision of becoming a "global hub for sustainable development." The research transcends academic inquiry—it is an operational blueprint for the next generation of Civil Engineer practitioners who will shape the emirate's skyline while safeguarding its environmental legacy. As Abu Dhabi pioneers net-zero cities, this work ensures that sustainable infrastructure becomes not an add-on, but the bedrock of every project from Masdar to Yas Island.</w:t>
      </w:r>
    </w:p>
    <w:bookmarkEnd w:id="28"/>
    <w:bookmarkStart w:id="29" w:name="references-selected"/>
    <w:p>
      <w:pPr>
        <w:pStyle w:val="Heading2"/>
      </w:pPr>
      <w:r>
        <w:t xml:space="preserve">References (Selected)</w:t>
      </w:r>
    </w:p>
    <w:p>
      <w:pPr>
        <w:numPr>
          <w:ilvl w:val="0"/>
          <w:numId w:val="1004"/>
        </w:numPr>
        <w:pStyle w:val="Compact"/>
      </w:pPr>
      <w:r>
        <w:t xml:space="preserve">Abu Dhabi Urban Planning Council. (2023). *Estidama Pearl Rating System v4.0*. Abu Dhabi: UAE Government.</w:t>
      </w:r>
    </w:p>
    <w:p>
      <w:pPr>
        <w:numPr>
          <w:ilvl w:val="0"/>
          <w:numId w:val="1004"/>
        </w:numPr>
        <w:pStyle w:val="Compact"/>
      </w:pPr>
      <w:r>
        <w:t xml:space="preserve">Al Kaabi, M., &amp; Al Shehhi, R. (2021). *Durability Challenges in UAE Concrete Structures*. Journal of Civil Engineering in the UAE.</w:t>
      </w:r>
    </w:p>
    <w:p>
      <w:pPr>
        <w:numPr>
          <w:ilvl w:val="0"/>
          <w:numId w:val="1004"/>
        </w:numPr>
        <w:pStyle w:val="Compact"/>
      </w:pPr>
      <w:r>
        <w:t xml:space="preserve">UAE Ministry of Climate Change &amp; Environment. (2024). *Abu Dhabi Climate Action Plan 2035*.</w:t>
      </w:r>
    </w:p>
    <w:p>
      <w:pPr>
        <w:numPr>
          <w:ilvl w:val="0"/>
          <w:numId w:val="1004"/>
        </w:numPr>
        <w:pStyle w:val="Compact"/>
      </w:pPr>
      <w:r>
        <w:t xml:space="preserve">Zhang, L., et al. (2023). "Bio-concrete for Sustainable Infrastructure: Global Review." *Construction and Building Materials*, 368, 131578.</w:t>
      </w:r>
    </w:p>
    <w:p>
      <w:pPr>
        <w:pStyle w:val="FirstParagraph"/>
      </w:pPr>
      <w:r>
        <w:rPr>
          <w:bCs/>
          <w:b/>
        </w:rPr>
        <w:t xml:space="preserve">Word Count:</w:t>
      </w:r>
      <w:r>
        <w:t xml:space="preserve"> </w:t>
      </w:r>
      <w:r>
        <w:t xml:space="preserve">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Thesis Proposal: Sustainable Infrastructure for Abu Dhabi</dc:title>
  <dc:creator/>
  <dc:language>en</dc:language>
  <cp:keywords/>
  <dcterms:created xsi:type="dcterms:W3CDTF">2025-12-11T14:24:03Z</dcterms:created>
  <dcterms:modified xsi:type="dcterms:W3CDTF">2025-12-11T14:24:03Z</dcterms:modified>
</cp:coreProperties>
</file>

<file path=docProps/custom.xml><?xml version="1.0" encoding="utf-8"?>
<Properties xmlns="http://schemas.openxmlformats.org/officeDocument/2006/custom-properties" xmlns:vt="http://schemas.openxmlformats.org/officeDocument/2006/docPropsVTypes"/>
</file>