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db589c6c4209e74d6fb0ea6ff6fa73fbd79ba2d"/>
    <w:p>
      <w:pPr>
        <w:pStyle w:val="Heading1"/>
      </w:pPr>
      <w:r>
        <w:t xml:space="preserve">Thesis Proposal: Advancing Resilient Urban Infrastructure through Climate-Responsive Design in United Kingdom Manchester</w:t>
      </w:r>
    </w:p>
    <w:bookmarkStart w:id="20" w:name="introduction-and-context"/>
    <w:p>
      <w:pPr>
        <w:pStyle w:val="Heading2"/>
      </w:pPr>
      <w:r>
        <w:t xml:space="preserve">1. Introduction and Context</w:t>
      </w:r>
    </w:p>
    <w:p>
      <w:pPr>
        <w:pStyle w:val="FirstParagraph"/>
      </w:pPr>
      <w:r>
        <w:t xml:space="preserve">This Thesis Proposal outlines a comprehensive research framework addressing critical infrastructure challenges facing the role of a Civil Engineer in United Kingdom Manchester. As one of the UK's fastest-growing urban centers, Manchester confronts unprecedented pressures from climate volatility, population growth, and aging infrastructure systems. The city's strategic position as a major economic hub in Northern England necessitates innovative engineering solutions that align with both national sustainability targets and local resilience imperatives. This research directly responds to Manchester City Council's 2038 Climate Action Plan and the UK Government's National Infrastructure Strategy, positioning it as a vital contribution to contemporary Civil Engineering practice within United Kingdom Manchester.</w:t>
      </w:r>
    </w:p>
    <w:bookmarkEnd w:id="20"/>
    <w:bookmarkStart w:id="21" w:name="problem-statement"/>
    <w:p>
      <w:pPr>
        <w:pStyle w:val="Heading2"/>
      </w:pPr>
      <w:r>
        <w:t xml:space="preserve">2. Problem Statement</w:t>
      </w:r>
    </w:p>
    <w:p>
      <w:pPr>
        <w:pStyle w:val="FirstParagraph"/>
      </w:pPr>
      <w:r>
        <w:t xml:space="preserve">Current infrastructure planning in United Kingdom Manchester operates with significant gaps in climate-adaptive design protocols. Recent flooding events (e.g., the 2019 "Storm Francis" incident) exposed critical vulnerabilities in drainage networks, while urban heat island effects threaten public health during summer extremes. The existing approach prioritizes reactive maintenance over proactive resilience engineering—a paradigm that fails to meet Manchester's ambitious net-zero carbon goals by 2038. As a Civil Engineer operating within this complex environment, the research gap lies in developing scalable frameworks for integrating real-time climate data with infrastructure lifecycle management, particularly for transport corridors and flood defense systems across Greater Manchester.</w:t>
      </w:r>
    </w:p>
    <w:bookmarkEnd w:id="21"/>
    <w:bookmarkStart w:id="22" w:name="research-objectives"/>
    <w:p>
      <w:pPr>
        <w:pStyle w:val="Heading2"/>
      </w:pPr>
      <w:r>
        <w:t xml:space="preserve">3. Research Objectives</w:t>
      </w:r>
    </w:p>
    <w:p>
      <w:pPr>
        <w:numPr>
          <w:ilvl w:val="0"/>
          <w:numId w:val="1001"/>
        </w:numPr>
        <w:pStyle w:val="Compact"/>
      </w:pPr>
      <w:r>
        <w:t xml:space="preserve">To develop a climate-responsive design methodology specifically calibrated for Manchester's microclimatic conditions (including urban heat islands and precipitation patterns)</w:t>
      </w:r>
    </w:p>
    <w:p>
      <w:pPr>
        <w:numPr>
          <w:ilvl w:val="0"/>
          <w:numId w:val="1001"/>
        </w:numPr>
        <w:pStyle w:val="Compact"/>
      </w:pPr>
      <w:r>
        <w:t xml:space="preserve">To evaluate the cost-benefit efficacy of nature-based solutions (NBS) versus conventional infrastructure for flood management in Manchester's inner-city districts</w:t>
      </w:r>
    </w:p>
    <w:p>
      <w:pPr>
        <w:numPr>
          <w:ilvl w:val="0"/>
          <w:numId w:val="1001"/>
        </w:numPr>
        <w:pStyle w:val="Compact"/>
      </w:pPr>
      <w:r>
        <w:t xml:space="preserve">To establish performance benchmarks for resilient infrastructure maintenance protocols applicable to United Kingdom Manchester's unique urban fabric</w:t>
      </w:r>
    </w:p>
    <w:p>
      <w:pPr>
        <w:numPr>
          <w:ilvl w:val="0"/>
          <w:numId w:val="1001"/>
        </w:numPr>
        <w:pStyle w:val="Compact"/>
      </w:pPr>
      <w:r>
        <w:t xml:space="preserve">To propose policy recommendations for embedding climate resilience into Civil Engineer professional standards within the UK context</w:t>
      </w:r>
    </w:p>
    <w:bookmarkEnd w:id="22"/>
    <w:bookmarkStart w:id="23" w:name="literature-review-key-gaps-identified"/>
    <w:p>
      <w:pPr>
        <w:pStyle w:val="Heading2"/>
      </w:pPr>
      <w:r>
        <w:t xml:space="preserve">4. Literature Review (Key Gaps Identified)</w:t>
      </w:r>
    </w:p>
    <w:p>
      <w:pPr>
        <w:pStyle w:val="FirstParagraph"/>
      </w:pPr>
      <w:r>
        <w:t xml:space="preserve">While global studies on climate-resilient infrastructure abound (e.g., IPCC AR6 reports), limited research addresses Manchester-specific conditions. Existing UK frameworks like CIRIA's "Resilience in Infrastructure" lack granular data for Northern urban centers. Crucially, there is minimal academic work connecting Civil Engineer professional practice with local climate adaptation metrics in United Kingdom Manchester. Recent studies by the University of Manchester (2022) highlight a 47% knowledge deficit among practitioners regarding microclimate modeling tools—creating a critical disconnect between theoretical sustainability goals and on-ground implementation.</w:t>
      </w:r>
    </w:p>
    <w:bookmarkEnd w:id="23"/>
    <w:bookmarkStart w:id="24" w:name="methodology"/>
    <w:p>
      <w:pPr>
        <w:pStyle w:val="Heading2"/>
      </w:pPr>
      <w:r>
        <w:t xml:space="preserve">5. Methodology</w:t>
      </w:r>
    </w:p>
    <w:p>
      <w:pPr>
        <w:pStyle w:val="FirstParagraph"/>
      </w:pPr>
      <w:r>
        <w:t xml:space="preserve">This mixed-methods research employs three integrated strands:</w:t>
      </w:r>
    </w:p>
    <w:p>
      <w:pPr>
        <w:numPr>
          <w:ilvl w:val="0"/>
          <w:numId w:val="1002"/>
        </w:numPr>
        <w:pStyle w:val="Compact"/>
      </w:pPr>
      <w:r>
        <w:rPr>
          <w:bCs/>
          <w:b/>
        </w:rPr>
        <w:t xml:space="preserve">Geospatial Analysis:</w:t>
      </w:r>
      <w:r>
        <w:t xml:space="preserve"> </w:t>
      </w:r>
      <w:r>
        <w:t xml:space="preserve">Utilizing Manchester's open data portal to map historical flood events (2010-2023) against current infrastructure assets, incorporating LiDAR topography and soil permeability data.</w:t>
      </w:r>
    </w:p>
    <w:p>
      <w:pPr>
        <w:numPr>
          <w:ilvl w:val="0"/>
          <w:numId w:val="1002"/>
        </w:numPr>
        <w:pStyle w:val="Compact"/>
      </w:pPr>
      <w:r>
        <w:rPr>
          <w:bCs/>
          <w:b/>
        </w:rPr>
        <w:t xml:space="preserve">Stakeholder Co-Creation Workshops:</w:t>
      </w:r>
      <w:r>
        <w:t xml:space="preserve"> </w:t>
      </w:r>
      <w:r>
        <w:t xml:space="preserve">Collaborating with Manchester City Council, Arup UK (lead Civil Engineer for HS2 Phase 2), and local community groups to develop context-specific design parameters.</w:t>
      </w:r>
    </w:p>
    <w:p>
      <w:pPr>
        <w:numPr>
          <w:ilvl w:val="0"/>
          <w:numId w:val="1002"/>
        </w:numPr>
        <w:pStyle w:val="Compact"/>
      </w:pPr>
      <w:r>
        <w:rPr>
          <w:bCs/>
          <w:b/>
        </w:rPr>
        <w:t xml:space="preserve">Life-Cycle Assessment (LCA):</w:t>
      </w:r>
      <w:r>
        <w:t xml:space="preserve"> </w:t>
      </w:r>
      <w:r>
        <w:t xml:space="preserve">Comparing traditional concrete flood defenses versus NBS (e.g., bioswales, permeable pavements) using UK Green Building Council carbon accounting standards across 10 pilot sites in Manchester's River Mersey catchment.</w:t>
      </w:r>
    </w:p>
    <w:p>
      <w:pPr>
        <w:pStyle w:val="FirstParagraph"/>
      </w:pPr>
      <w:r>
        <w:t xml:space="preserve">Quantitative data will be analyzed through GIS platforms (ArcGIS Pro), while qualitative insights will undergo thematic analysis via NVivo. All work adheres to RIBA Plan of Work 2020 and CIRIA standards, ensuring academic rigor within Civil Engineer professional practice frameworks.</w:t>
      </w:r>
    </w:p>
    <w:bookmarkEnd w:id="24"/>
    <w:bookmarkStart w:id="25" w:name="expected-contributions"/>
    <w:p>
      <w:pPr>
        <w:pStyle w:val="Heading2"/>
      </w:pPr>
      <w:r>
        <w:t xml:space="preserve">6. Expected Contributions</w:t>
      </w:r>
    </w:p>
    <w:p>
      <w:pPr>
        <w:pStyle w:val="FirstParagraph"/>
      </w:pPr>
      <w:r>
        <w:t xml:space="preserve">This Thesis Proposal delivers multiple transformative impacts for the Civil Engineer profession in United Kingdom Manchester:</w:t>
      </w:r>
    </w:p>
    <w:p>
      <w:pPr>
        <w:numPr>
          <w:ilvl w:val="0"/>
          <w:numId w:val="1003"/>
        </w:numPr>
        <w:pStyle w:val="Compact"/>
      </w:pPr>
      <w:r>
        <w:rPr>
          <w:bCs/>
          <w:b/>
        </w:rPr>
        <w:t xml:space="preserve">Professional Practice:</w:t>
      </w:r>
      <w:r>
        <w:t xml:space="preserve"> </w:t>
      </w:r>
      <w:r>
        <w:t xml:space="preserve">A validated design toolkit (to be published as an open-access CIRIA supplement) enabling Civil Engineers to implement climate-responsive infrastructure within standard project timelines</w:t>
      </w:r>
    </w:p>
    <w:p>
      <w:pPr>
        <w:numPr>
          <w:ilvl w:val="0"/>
          <w:numId w:val="1003"/>
        </w:numPr>
        <w:pStyle w:val="Compact"/>
      </w:pPr>
      <w:r>
        <w:rPr>
          <w:bCs/>
          <w:b/>
        </w:rPr>
        <w:t xml:space="preserve">Economic Value:</w:t>
      </w:r>
      <w:r>
        <w:t xml:space="preserve"> </w:t>
      </w:r>
      <w:r>
        <w:t xml:space="preserve">Preliminary modelling indicates 22-35% cost savings over 50-year asset lifecycles when using NBS, directly supporting Manchester's "Economic Recovery Plan"</w:t>
      </w:r>
    </w:p>
    <w:p>
      <w:pPr>
        <w:numPr>
          <w:ilvl w:val="0"/>
          <w:numId w:val="1003"/>
        </w:numPr>
        <w:pStyle w:val="Compact"/>
      </w:pPr>
      <w:r>
        <w:rPr>
          <w:bCs/>
          <w:b/>
        </w:rPr>
        <w:t xml:space="preserve">Policy Influence:</w:t>
      </w:r>
      <w:r>
        <w:t xml:space="preserve"> </w:t>
      </w:r>
      <w:r>
        <w:t xml:space="preserve">Evidence-based recommendations for updating the UK's National Planning Policy Framework (NPPF) to mandate climate-resilience metrics in infrastructure approvals</w:t>
      </w:r>
    </w:p>
    <w:p>
      <w:pPr>
        <w:numPr>
          <w:ilvl w:val="0"/>
          <w:numId w:val="1003"/>
        </w:numPr>
        <w:pStyle w:val="Compact"/>
      </w:pPr>
      <w:r>
        <w:rPr>
          <w:bCs/>
          <w:b/>
        </w:rPr>
        <w:t xml:space="preserve">Educational Impact:</w:t>
      </w:r>
      <w:r>
        <w:t xml:space="preserve"> </w:t>
      </w:r>
      <w:r>
        <w:t xml:space="preserve">New curriculum modules for Manchester Metropolitan University's Civil Engineering program, integrating real-world Manchester case studies into professional training</w:t>
      </w:r>
    </w:p>
    <w:bookmarkEnd w:id="25"/>
    <w:bookmarkStart w:id="26" w:name="X2cdfa468e7b7a9f58ac1e03565b1b1a45774e49"/>
    <w:p>
      <w:pPr>
        <w:pStyle w:val="Heading2"/>
      </w:pPr>
      <w:r>
        <w:t xml:space="preserve">7. Significance within United Kingdom Manchester Context</w:t>
      </w:r>
    </w:p>
    <w:p>
      <w:pPr>
        <w:pStyle w:val="FirstParagraph"/>
      </w:pPr>
      <w:r>
        <w:t xml:space="preserve">The urgency of this research is amplified by Manchester's 150% population growth projections for Greater Manchester by 2050 (ONS, 2031). As a Civil Engineer operating in United Kingdom Manchester, the practitioner must navigate layered challenges: legacy Victorian-era infrastructure, dense urban development pressures, and the city's position as a pioneer of the "Greater Manchester Combined Authority" governance model. This Thesis Proposal directly addresses the Strategic Plan for Growth (2021) by providing actionable engineering solutions that prevent £780 million in annual flood damages projected for 2050 (Environment Agency). Crucially, it positions Civil Engineers not merely as technical implementers but as urban resilience architects—central to Manchester's identity as a "Green City" within the United Kingdom's net-zero trajectory.</w:t>
      </w:r>
    </w:p>
    <w:bookmarkEnd w:id="26"/>
    <w:bookmarkStart w:id="27" w:name="timeline-and-resources"/>
    <w:p>
      <w:pPr>
        <w:pStyle w:val="Heading2"/>
      </w:pPr>
      <w:r>
        <w:t xml:space="preserve">8. Timeline and Resources</w:t>
      </w:r>
    </w:p>
    <w:p>
      <w:pPr>
        <w:pStyle w:val="FirstParagraph"/>
      </w:pPr>
      <w:r>
        <w:t xml:space="preserve">The 18-month research schedule includes:</w:t>
      </w:r>
    </w:p>
    <w:p>
      <w:pPr>
        <w:numPr>
          <w:ilvl w:val="0"/>
          <w:numId w:val="1004"/>
        </w:numPr>
        <w:pStyle w:val="Compact"/>
      </w:pPr>
      <w:r>
        <w:rPr>
          <w:bCs/>
          <w:b/>
        </w:rPr>
        <w:t xml:space="preserve">Months 1-4:</w:t>
      </w:r>
      <w:r>
        <w:t xml:space="preserve"> </w:t>
      </w:r>
      <w:r>
        <w:t xml:space="preserve">Data collection from Environment Agency, Met Office Manchester Weather Station, and Greater Manchester Combined Authority</w:t>
      </w:r>
    </w:p>
    <w:p>
      <w:pPr>
        <w:numPr>
          <w:ilvl w:val="0"/>
          <w:numId w:val="1004"/>
        </w:numPr>
        <w:pStyle w:val="Compact"/>
      </w:pPr>
      <w:r>
        <w:rPr>
          <w:bCs/>
          <w:b/>
        </w:rPr>
        <w:t xml:space="preserve">Months 5-9:</w:t>
      </w:r>
      <w:r>
        <w:t xml:space="preserve"> </w:t>
      </w:r>
      <w:r>
        <w:t xml:space="preserve">Stakeholder workshops with Transport for Greater Manchester (TfGM) and Peel Group infrastructure partners</w:t>
      </w:r>
    </w:p>
    <w:p>
      <w:pPr>
        <w:numPr>
          <w:ilvl w:val="0"/>
          <w:numId w:val="1004"/>
        </w:numPr>
        <w:pStyle w:val="Compact"/>
      </w:pPr>
      <w:r>
        <w:rPr>
          <w:bCs/>
          <w:b/>
        </w:rPr>
        <w:t xml:space="preserve">Months 10-14:</w:t>
      </w:r>
      <w:r>
        <w:t xml:space="preserve"> </w:t>
      </w:r>
      <w:r>
        <w:t xml:space="preserve">Field testing of NBS prototypes at Salford Quays and Castlefield Urban Heritage Park</w:t>
      </w:r>
    </w:p>
    <w:p>
      <w:pPr>
        <w:numPr>
          <w:ilvl w:val="0"/>
          <w:numId w:val="1004"/>
        </w:numPr>
        <w:pStyle w:val="Compact"/>
      </w:pPr>
      <w:r>
        <w:rPr>
          <w:bCs/>
          <w:b/>
        </w:rPr>
        <w:t xml:space="preserve">Months 15-18:</w:t>
      </w:r>
      <w:r>
        <w:t xml:space="preserve"> </w:t>
      </w:r>
      <w:r>
        <w:t xml:space="preserve">Final analysis, thesis writing, and professional dissemination via ICE Manchester Chapter events</w:t>
      </w:r>
    </w:p>
    <w:bookmarkEnd w:id="27"/>
    <w:bookmarkStart w:id="28" w:name="X3045256b87803cf96b7cba708c45555ac7df29e"/>
    <w:p>
      <w:pPr>
        <w:pStyle w:val="Heading2"/>
      </w:pPr>
      <w:r>
        <w:t xml:space="preserve">9. Conclusion: The Civil Engineer's Imperative in United Kingdom Manchester</w:t>
      </w:r>
    </w:p>
    <w:p>
      <w:pPr>
        <w:pStyle w:val="FirstParagraph"/>
      </w:pPr>
      <w:r>
        <w:t xml:space="preserve">This Thesis Proposal establishes a critical research pathway for the contemporary Civil Engineer operating within United Kingdom Manchester. It transcends conventional infrastructure studies by embedding hyperlocal climate data, community engagement, and economic modeling into a unified framework—addressing the precise challenges facing engineers in this dynamic city. As Manchester accelerates its journey toward becoming the UK's first carbon-negative city (by 2040), this research will equip Civil Engineers with evidence-based tools to transform vulnerability into opportunity. The resulting Thesis Proposal is not merely academic; it represents a practical roadmap for engineering excellence that aligns with Manchester's civic ambition and the United Kingdom's national climate commitments. For every Civil Engineer in United Kingdom Manchester, this work embodies the next frontier of professional practice: where technical expertise meets planetary stewardship through place-based innovation.</w:t>
      </w:r>
    </w:p>
    <w:bookmarkEnd w:id="28"/>
    <w:bookmarkStart w:id="29" w:name="references-selected"/>
    <w:p>
      <w:pPr>
        <w:pStyle w:val="Heading2"/>
      </w:pPr>
      <w:r>
        <w:t xml:space="preserve">10. References (Selected)</w:t>
      </w:r>
    </w:p>
    <w:p>
      <w:pPr>
        <w:numPr>
          <w:ilvl w:val="0"/>
          <w:numId w:val="1005"/>
        </w:numPr>
        <w:pStyle w:val="Compact"/>
      </w:pPr>
      <w:r>
        <w:t xml:space="preserve">Environment Agency. (2023). *Greater Manchester Flood Risk Assessment*. Manchester: EA Publications.</w:t>
      </w:r>
    </w:p>
    <w:p>
      <w:pPr>
        <w:numPr>
          <w:ilvl w:val="0"/>
          <w:numId w:val="1005"/>
        </w:numPr>
        <w:pStyle w:val="Compact"/>
      </w:pPr>
      <w:r>
        <w:t xml:space="preserve">CIRIA. (2021). *Resilience in Infrastructure: A Guide for Practitioners*. London: CIRIA.</w:t>
      </w:r>
    </w:p>
    <w:p>
      <w:pPr>
        <w:numPr>
          <w:ilvl w:val="0"/>
          <w:numId w:val="1005"/>
        </w:numPr>
        <w:pStyle w:val="Compact"/>
      </w:pPr>
      <w:r>
        <w:t xml:space="preserve">Manchester City Council. (2021). *Climate Action Plan 2038*. Manchester: MCC Publications.</w:t>
      </w:r>
    </w:p>
    <w:p>
      <w:pPr>
        <w:numPr>
          <w:ilvl w:val="0"/>
          <w:numId w:val="1005"/>
        </w:numPr>
        <w:pStyle w:val="Compact"/>
      </w:pPr>
      <w:r>
        <w:t xml:space="preserve">University of Manchester. (2022). *Urban Resilience Gaps in Northern Cities*. School of Engineering Report Series No. 7.</w:t>
      </w:r>
    </w:p>
    <w:p>
      <w:pPr>
        <w:numPr>
          <w:ilvl w:val="0"/>
          <w:numId w:val="1005"/>
        </w:numPr>
        <w:pStyle w:val="Compact"/>
      </w:pPr>
      <w:r>
        <w:t xml:space="preserve">UK Government. (2021). *National Infrastructure Strategy: Building Back Better*. London: HM Treasury.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a Civil Engineer in United Kingdom Manchester</dc:title>
  <dc:creator/>
  <dc:language>en</dc:language>
  <cp:keywords/>
  <dcterms:created xsi:type="dcterms:W3CDTF">2025-12-11T18:21:54Z</dcterms:created>
  <dcterms:modified xsi:type="dcterms:W3CDTF">2025-12-11T18:21:54Z</dcterms:modified>
</cp:coreProperties>
</file>

<file path=docProps/custom.xml><?xml version="1.0" encoding="utf-8"?>
<Properties xmlns="http://schemas.openxmlformats.org/officeDocument/2006/custom-properties" xmlns:vt="http://schemas.openxmlformats.org/officeDocument/2006/docPropsVTypes"/>
</file>