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Coastal</w:t>
      </w:r>
      <w:r>
        <w:t xml:space="preserve"> </w:t>
      </w:r>
      <w:r>
        <w:t xml:space="preserve">Resilience</w:t>
      </w:r>
      <w:r>
        <w:t xml:space="preserve"> </w:t>
      </w:r>
      <w:r>
        <w:t xml:space="preserve">through</w:t>
      </w:r>
      <w:r>
        <w:t xml:space="preserve"> </w:t>
      </w:r>
      <w:r>
        <w:t xml:space="preserve">Sustainable</w:t>
      </w:r>
      <w:r>
        <w:t xml:space="preserve"> </w:t>
      </w:r>
      <w:r>
        <w:t xml:space="preserve">Infrastructure</w:t>
      </w:r>
      <w:r>
        <w:t xml:space="preserve"> </w:t>
      </w:r>
      <w:r>
        <w:t xml:space="preserve">Design</w:t>
      </w:r>
      <w:r>
        <w:t xml:space="preserve"> </w:t>
      </w:r>
      <w:r>
        <w:t xml:space="preserve">for</w:t>
      </w:r>
      <w:r>
        <w:t xml:space="preserve"> </w:t>
      </w:r>
      <w:r>
        <w:t xml:space="preserve">United</w:t>
      </w:r>
      <w:r>
        <w:t xml:space="preserve"> </w:t>
      </w:r>
      <w:r>
        <w:t xml:space="preserve">States</w:t>
      </w:r>
      <w:r>
        <w:t xml:space="preserve"> </w:t>
      </w:r>
      <w:r>
        <w:t xml:space="preserve">Miami</w:t>
      </w:r>
    </w:p>
    <w:bookmarkStart w:id="28" w:name="X161c3d419bde3792ed78dad32549f61db80b3b5"/>
    <w:p>
      <w:pPr>
        <w:pStyle w:val="Heading1"/>
      </w:pPr>
      <w:r>
        <w:t xml:space="preserve">Thesis Proposal: Advancing Coastal Resilience through Sustainable Infrastructure Design for United States Miami</w:t>
      </w:r>
    </w:p>
    <w:bookmarkStart w:id="20" w:name="introduction-and-research-context"/>
    <w:p>
      <w:pPr>
        <w:pStyle w:val="Heading2"/>
      </w:pPr>
      <w:r>
        <w:t xml:space="preserve">1. Introduction and Research Context</w:t>
      </w:r>
    </w:p>
    <w:p>
      <w:pPr>
        <w:pStyle w:val="FirstParagraph"/>
      </w:pPr>
      <w:r>
        <w:t xml:space="preserve">The City of Miami, Florida, stands at the forefront of climate change vulnerability within the United States. As a coastal metropolis facing accelerating sea-level rise, increased storm surge intensity, and chronic flooding events—directly threatening its $1 trillion economic asset base—the role of the</w:t>
      </w:r>
      <w:r>
        <w:t xml:space="preserve"> </w:t>
      </w:r>
      <w:r>
        <w:rPr>
          <w:bCs/>
          <w:b/>
        </w:rPr>
        <w:t xml:space="preserve">Civil Engineer</w:t>
      </w:r>
      <w:r>
        <w:t xml:space="preserve"> </w:t>
      </w:r>
      <w:r>
        <w:t xml:space="preserve">is critically redefined. This Thesis Proposal outlines a research initiative to develop innovative, context-specific infrastructure solutions for Miami’s unique challenges. The United States Miami context demands a paradigm shift from traditional engineering toward adaptive, resilient systems that integrate ecological, social, and economic imperatives. This work directly responds to the City of Miami’s 2050 Climate Resilience Plan and the urgent need for actionable strategies within the framework of a</w:t>
      </w:r>
      <w:r>
        <w:t xml:space="preserve"> </w:t>
      </w:r>
      <w:r>
        <w:rPr>
          <w:bCs/>
          <w:b/>
        </w:rPr>
        <w:t xml:space="preserve">Civil Engineer</w:t>
      </w:r>
      <w:r>
        <w:t xml:space="preserve">’s professional responsibility.</w:t>
      </w:r>
    </w:p>
    <w:bookmarkEnd w:id="20"/>
    <w:bookmarkStart w:id="21" w:name="problem-statement"/>
    <w:p>
      <w:pPr>
        <w:pStyle w:val="Heading2"/>
      </w:pPr>
      <w:r>
        <w:t xml:space="preserve">2. Problem Statement</w:t>
      </w:r>
    </w:p>
    <w:p>
      <w:pPr>
        <w:pStyle w:val="FirstParagraph"/>
      </w:pPr>
      <w:r>
        <w:t xml:space="preserve">Miami’s infrastructure, designed for a 19th-century climate reality, is collapsing under modern pressures. Saltwater intrusion contaminates freshwater aquifers (affecting 80% of the region), roadways flood during routine high tides ("sunny day flooding"), and aging stormwater systems fail during Category 3 hurricanes. The U.S. Army Corps of Engineers reports that Miami-Dade County faces a projected $150 billion in climate-related infrastructure damage by 2045. Current engineering practices—relying on hard seawalls and conventional drainage—prove insufficient, often exacerbating erosion and displacing communities. A</w:t>
      </w:r>
      <w:r>
        <w:t xml:space="preserve"> </w:t>
      </w:r>
      <w:r>
        <w:rPr>
          <w:bCs/>
          <w:b/>
        </w:rPr>
        <w:t xml:space="preserve">Civil Engineer</w:t>
      </w:r>
      <w:r>
        <w:t xml:space="preserve"> </w:t>
      </w:r>
      <w:r>
        <w:t xml:space="preserve">operating within the United States Miami context cannot merely repair; they must pioneer systems that work *with* the coastal environment, not against it. This research addresses the critical gap: scalable, community-integrated infrastructure models that balance immediate resilience with long-term ecological health for Miami.</w:t>
      </w:r>
    </w:p>
    <w:bookmarkEnd w:id="21"/>
    <w:bookmarkStart w:id="22" w:name="research-objectives"/>
    <w:p>
      <w:pPr>
        <w:pStyle w:val="Heading2"/>
      </w:pPr>
      <w:r>
        <w:t xml:space="preserve">3. Research Objectives</w:t>
      </w:r>
    </w:p>
    <w:p>
      <w:pPr>
        <w:pStyle w:val="FirstParagraph"/>
      </w:pPr>
      <w:r>
        <w:t xml:space="preserve">This Thesis Proposal centers on three actionable objectives for a Civil Engineer in United States Miami:</w:t>
      </w:r>
    </w:p>
    <w:p>
      <w:pPr>
        <w:numPr>
          <w:ilvl w:val="0"/>
          <w:numId w:val="1001"/>
        </w:numPr>
        <w:pStyle w:val="Compact"/>
      </w:pPr>
      <w:r>
        <w:rPr>
          <w:bCs/>
          <w:b/>
        </w:rPr>
        <w:t xml:space="preserve">Assessing Adaptive Material Innovation:</w:t>
      </w:r>
      <w:r>
        <w:t xml:space="preserve"> </w:t>
      </w:r>
      <w:r>
        <w:t xml:space="preserve">Evaluate the performance of bio-based, permeable materials (e.g., coral-inspired concrete, mangrove-sourced composites) for flood barriers and road foundations in Miami’s corrosive saltwater environment.</w:t>
      </w:r>
    </w:p>
    <w:p>
      <w:pPr>
        <w:numPr>
          <w:ilvl w:val="0"/>
          <w:numId w:val="1001"/>
        </w:numPr>
        <w:pStyle w:val="Compact"/>
      </w:pPr>
      <w:r>
        <w:rPr>
          <w:bCs/>
          <w:b/>
        </w:rPr>
        <w:t xml:space="preserve">Developing Context-Specific Hydrologic Modeling:</w:t>
      </w:r>
      <w:r>
        <w:t xml:space="preserve"> </w:t>
      </w:r>
      <w:r>
        <w:t xml:space="preserve">Create a localized hydraulic model integrating real-time data from Miami-Dade County’s flood sensors, NOAA sea-level rise projections, and urban land-use patterns to predict infrastructure stress points.</w:t>
      </w:r>
    </w:p>
    <w:p>
      <w:pPr>
        <w:numPr>
          <w:ilvl w:val="0"/>
          <w:numId w:val="1001"/>
        </w:numPr>
        <w:pStyle w:val="Compact"/>
      </w:pPr>
      <w:r>
        <w:rPr>
          <w:bCs/>
          <w:b/>
        </w:rPr>
        <w:t xml:space="preserve">Designing Community-Responsive Systems:</w:t>
      </w:r>
      <w:r>
        <w:t xml:space="preserve"> </w:t>
      </w:r>
      <w:r>
        <w:t xml:space="preserve">Co-create equitable solutions with Miami neighborhoods (e.g., Liberty City, Little Havana) that integrate green infrastructure (bioswales, elevated parks) into social resilience planning.</w:t>
      </w:r>
    </w:p>
    <w:bookmarkEnd w:id="22"/>
    <w:bookmarkStart w:id="23" w:name="methodology"/>
    <w:p>
      <w:pPr>
        <w:pStyle w:val="Heading2"/>
      </w:pPr>
      <w:r>
        <w:t xml:space="preserve">4. Methodology</w:t>
      </w:r>
    </w:p>
    <w:p>
      <w:pPr>
        <w:pStyle w:val="FirstParagraph"/>
      </w:pPr>
      <w:r>
        <w:t xml:space="preserve">This research adopts a transdisciplinary methodology blending fieldwork, computational modeling, and participatory design—essential for a Civil Engineer operating in United States Miami. Phase 1 involves site audits of high-risk zones (e.g., the Miami River corridor) with local engineering firms like</w:t>
      </w:r>
      <w:r>
        <w:t xml:space="preserve"> </w:t>
      </w:r>
      <w:r>
        <w:rPr>
          <w:iCs/>
          <w:i/>
        </w:rPr>
        <w:t xml:space="preserve">Turner Construction</w:t>
      </w:r>
      <w:r>
        <w:t xml:space="preserve"> </w:t>
      </w:r>
      <w:r>
        <w:t xml:space="preserve">to collect geotechnical and hydrological data. Phase 2 utilizes machine learning to refine hydrologic models using historical flood records from the National Weather Service and Miami-Dade Water &amp; Sewer Department. Phase 3 employs community workshops facilitated by the University of Miami’s Urban Design Lab, ensuring solutions address social vulnerability metrics (e.g., FEMA’s Social Vulnerability Index). All data will be validated against the City of Miami’s Climate Resilience Dashboard, grounding this Thesis Proposal firmly in local governance frameworks.</w:t>
      </w:r>
    </w:p>
    <w:bookmarkEnd w:id="23"/>
    <w:bookmarkStart w:id="24" w:name="Xb54cd4d7b397de2a44d36b564c4e22e3b2e450a"/>
    <w:p>
      <w:pPr>
        <w:pStyle w:val="Heading2"/>
      </w:pPr>
      <w:r>
        <w:t xml:space="preserve">5. Significance to Civil Engineering Practice</w:t>
      </w:r>
    </w:p>
    <w:p>
      <w:pPr>
        <w:pStyle w:val="FirstParagraph"/>
      </w:pPr>
      <w:r>
        <w:t xml:space="preserve">This research transcends academic inquiry; it delivers immediate value to the profession of</w:t>
      </w:r>
      <w:r>
        <w:t xml:space="preserve"> </w:t>
      </w:r>
      <w:r>
        <w:rPr>
          <w:bCs/>
          <w:b/>
        </w:rPr>
        <w:t xml:space="preserve">Civil Engineer</w:t>
      </w:r>
      <w:r>
        <w:t xml:space="preserve"> </w:t>
      </w:r>
      <w:r>
        <w:t xml:space="preserve">in the United States Miami. The outcomes will directly inform:</w:t>
      </w:r>
    </w:p>
    <w:p>
      <w:pPr>
        <w:numPr>
          <w:ilvl w:val="0"/>
          <w:numId w:val="1002"/>
        </w:numPr>
        <w:pStyle w:val="Compact"/>
      </w:pPr>
      <w:r>
        <w:rPr>
          <w:iCs/>
          <w:i/>
        </w:rPr>
        <w:t xml:space="preserve">Policy:</w:t>
      </w:r>
      <w:r>
        <w:t xml:space="preserve"> </w:t>
      </w:r>
      <w:r>
        <w:t xml:space="preserve">Evidence for updating Miami-Dade’s Building Code Chapter 15 (Floodplain Management), currently under revision.</w:t>
      </w:r>
    </w:p>
    <w:p>
      <w:pPr>
        <w:numPr>
          <w:ilvl w:val="0"/>
          <w:numId w:val="1002"/>
        </w:numPr>
        <w:pStyle w:val="Compact"/>
      </w:pPr>
      <w:r>
        <w:rPr>
          <w:iCs/>
          <w:i/>
        </w:rPr>
        <w:t xml:space="preserve">Practice:</w:t>
      </w:r>
      <w:r>
        <w:t xml:space="preserve"> </w:t>
      </w:r>
      <w:r>
        <w:t xml:space="preserve">A replicable design toolkit for coastal infrastructure projects, reducing lifecycle costs by an estimated 25% through material innovation and community co-design.</w:t>
      </w:r>
    </w:p>
    <w:p>
      <w:pPr>
        <w:numPr>
          <w:ilvl w:val="0"/>
          <w:numId w:val="1002"/>
        </w:numPr>
        <w:pStyle w:val="Compact"/>
      </w:pPr>
      <w:r>
        <w:rPr>
          <w:iCs/>
          <w:i/>
        </w:rPr>
        <w:t xml:space="preserve">Ethics:</w:t>
      </w:r>
      <w:r>
        <w:t xml:space="preserve"> </w:t>
      </w:r>
      <w:r>
        <w:t xml:space="preserve">A framework ensuring equity in climate adaptation—critical as Miami’s low-income neighborhoods face disproportionate flooding risks.</w:t>
      </w:r>
    </w:p>
    <w:p>
      <w:pPr>
        <w:pStyle w:val="FirstParagraph"/>
      </w:pPr>
      <w:r>
        <w:t xml:space="preserve">The Thesis Proposal thus advances the</w:t>
      </w:r>
      <w:r>
        <w:t xml:space="preserve"> </w:t>
      </w:r>
      <w:r>
        <w:rPr>
          <w:bCs/>
          <w:b/>
        </w:rPr>
        <w:t xml:space="preserve">Civil Engineer</w:t>
      </w:r>
      <w:r>
        <w:t xml:space="preserve">'s role from technician to sustainability leader, aligning with ASCE’s 2023 Strategic Plan for Climate Resilience. For United States Miami, this represents a necessary evolution beyond reactive fixes toward proactive, inclusive urban engineering.</w:t>
      </w:r>
    </w:p>
    <w:bookmarkEnd w:id="24"/>
    <w:bookmarkStart w:id="25" w:name="expected-outcomes-and-timeline"/>
    <w:p>
      <w:pPr>
        <w:pStyle w:val="Heading2"/>
      </w:pPr>
      <w:r>
        <w:t xml:space="preserve">6. Expected Outcomes and Timeline</w:t>
      </w:r>
    </w:p>
    <w:p>
      <w:pPr>
        <w:pStyle w:val="FirstParagraph"/>
      </w:pPr>
      <w:r>
        <w:t xml:space="preserve">Over the proposed 18-month research period (aligned with Miami’s fiscal planning cycles), we anticipate:</w:t>
      </w:r>
    </w:p>
    <w:p>
      <w:pPr>
        <w:numPr>
          <w:ilvl w:val="0"/>
          <w:numId w:val="1003"/>
        </w:numPr>
        <w:pStyle w:val="Compact"/>
      </w:pPr>
      <w:r>
        <w:t xml:space="preserve">A peer-reviewed journal article on bio-based materials for tropical coasts.</w:t>
      </w:r>
    </w:p>
    <w:p>
      <w:pPr>
        <w:numPr>
          <w:ilvl w:val="0"/>
          <w:numId w:val="1003"/>
        </w:numPr>
        <w:pStyle w:val="Compact"/>
      </w:pPr>
      <w:r>
        <w:t xml:space="preserve">A publicly accessible GIS-based decision-support tool for Miami-Dade engineers.</w:t>
      </w:r>
    </w:p>
    <w:p>
      <w:pPr>
        <w:numPr>
          <w:ilvl w:val="0"/>
          <w:numId w:val="1003"/>
        </w:numPr>
        <w:pStyle w:val="Compact"/>
      </w:pPr>
      <w:r>
        <w:t xml:space="preserve">Three pilot project designs (e.g., a park-flood barrier in Overtown) with community partners.</w:t>
      </w:r>
    </w:p>
    <w:p>
      <w:pPr>
        <w:pStyle w:val="FirstParagraph"/>
      </w:pPr>
      <w:r>
        <w:t xml:space="preserve">These outputs will be presented at the ASCE Southeastern Conference (hosted in Fort Lauderdale, 2025), ensuring direct knowledge transfer to practitioners across the United States. Crucially, all findings will be submitted to Miami’s Climate Resilience Office for immediate integration into the</w:t>
      </w:r>
      <w:r>
        <w:t xml:space="preserve"> </w:t>
      </w:r>
      <w:r>
        <w:rPr>
          <w:iCs/>
          <w:i/>
        </w:rPr>
        <w:t xml:space="preserve">Resilient Miami</w:t>
      </w:r>
      <w:r>
        <w:t xml:space="preserve"> </w:t>
      </w:r>
      <w:r>
        <w:t xml:space="preserve">initiative.</w:t>
      </w:r>
    </w:p>
    <w:bookmarkEnd w:id="25"/>
    <w:bookmarkStart w:id="26" w:name="conclusion"/>
    <w:p>
      <w:pPr>
        <w:pStyle w:val="Heading2"/>
      </w:pPr>
      <w:r>
        <w:t xml:space="preserve">7. Conclusion</w:t>
      </w:r>
    </w:p>
    <w:p>
      <w:pPr>
        <w:pStyle w:val="FirstParagraph"/>
      </w:pPr>
      <w:r>
        <w:t xml:space="preserve">Miami is not just a city—it is a living laboratory for the future of civil engineering in an era of climate disruption. This Thesis Proposal articulates how a dedicated</w:t>
      </w:r>
      <w:r>
        <w:t xml:space="preserve"> </w:t>
      </w:r>
      <w:r>
        <w:rPr>
          <w:bCs/>
          <w:b/>
        </w:rPr>
        <w:t xml:space="preserve">Civil Engineer</w:t>
      </w:r>
      <w:r>
        <w:t xml:space="preserve"> </w:t>
      </w:r>
      <w:r>
        <w:t xml:space="preserve">must leverage Miami’s specific challenges as catalysts for innovation, not obstacles. By centering research on United States Miami’s ecological fragility, economic stakes, and social diversity, this work delivers actionable knowledge that can prevent infrastructure collapse while building community power. The proposed solutions will not only protect South Florida but provide a scalable blueprint for coastal cities nationwide—from New Orleans to Norfolk—that confront the same existential threats. As the city prepares for its next century of growth, this Thesis Proposal charts a course where engineering excellence is synonymous with climate justice and urban resilience. The time for theory is over; Miami demands the practice of resilient civil engineering.</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Coastal Resilience through Sustainable Infrastructure Design for United States Miami</dc:title>
  <dc:creator/>
  <cp:keywords/>
  <dcterms:created xsi:type="dcterms:W3CDTF">2026-07-21T04:53:02Z</dcterms:created>
  <dcterms:modified xsi:type="dcterms:W3CDTF">2026-07-21T04:53:02Z</dcterms:modified>
</cp:coreProperties>
</file>

<file path=docProps/custom.xml><?xml version="1.0" encoding="utf-8"?>
<Properties xmlns="http://schemas.openxmlformats.org/officeDocument/2006/custom-properties" xmlns:vt="http://schemas.openxmlformats.org/officeDocument/2006/docPropsVTypes"/>
</file>