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for</w:t>
      </w:r>
      <w:r>
        <w:t xml:space="preserve"> </w:t>
      </w:r>
      <w:r>
        <w:t xml:space="preserve">Tashkent,</w:t>
      </w:r>
      <w:r>
        <w:t xml:space="preserve"> </w:t>
      </w:r>
      <w:r>
        <w:t xml:space="preserve">Uzbekistan</w:t>
      </w:r>
    </w:p>
    <w:bookmarkStart w:id="29" w:name="X3640459d0e0060d9c55e2ace097767556b393b4"/>
    <w:p>
      <w:pPr>
        <w:pStyle w:val="Heading1"/>
      </w:pPr>
      <w:r>
        <w:t xml:space="preserve">Thesis Proposal: Sustainable Urban Infrastructure Development in Tashkent, Uzbekistan</w:t>
      </w:r>
    </w:p>
    <w:bookmarkStart w:id="20" w:name="introduction-and-background"/>
    <w:p>
      <w:pPr>
        <w:pStyle w:val="Heading2"/>
      </w:pPr>
      <w:r>
        <w:t xml:space="preserve">1. Introduction and Background</w:t>
      </w:r>
    </w:p>
    <w:p>
      <w:pPr>
        <w:pStyle w:val="FirstParagraph"/>
      </w:pPr>
      <w:r>
        <w:t xml:space="preserve">The rapid urbanization of Tashkent, the capital city of Uzbekistan, presents unprecedented challenges for modern Civil Engineer professionals. As Uzbekistan's economic and administrative heart, Tashkent has experienced a 40% population increase over the past two decades, straining existing infrastructure systems. This growth trajectory demands innovative solutions from Civil Engineers to ensure sustainable development aligned with Uzbekistan's national priorities outlined in the "Strategy for Action 2030" and the UN Sustainable Development Goals. This Thesis Proposal addresses critical gaps in current urban infrastructure planning for Tashkent, focusing on water resource management and transportation networks – two systems where aging infrastructure intersects with climate vulnerability. The proposal positions Civil Engineer practitioners as central architects of Tashkent's resilient future, directly contributing to Uzbekistan's vision of becoming a global hub for sustainable urban development.</w:t>
      </w:r>
    </w:p>
    <w:bookmarkEnd w:id="20"/>
    <w:bookmarkStart w:id="21" w:name="problem-statement"/>
    <w:p>
      <w:pPr>
        <w:pStyle w:val="Heading2"/>
      </w:pPr>
      <w:r>
        <w:t xml:space="preserve">2. Problem Statement</w:t>
      </w:r>
    </w:p>
    <w:p>
      <w:pPr>
        <w:pStyle w:val="FirstParagraph"/>
      </w:pPr>
      <w:r>
        <w:t xml:space="preserve">Tashkent currently faces acute infrastructure deficiencies that threaten socio-economic stability. The city's water distribution system suffers from 35% non-revenue water loss due to leaky pipes, while transportation networks experience chronic congestion (average commute times exceed 90 minutes during peak hours). These challenges are exacerbated by climate change impacts including reduced snowmelt in the Zeravshan River watershed and increased extreme weather events. Crucially, existing infrastructure planning lacks integration of sustainability principles and predictive modeling – a gap this research directly addresses. Without intervention, these issues will escalate: water scarcity could affect 2 million residents by 2035, and transport inefficiencies may reduce Tashkent's GDP growth by 1.8% annually according to Uzbekistan's National Development Strategy.</w:t>
      </w:r>
    </w:p>
    <w:bookmarkEnd w:id="21"/>
    <w:bookmarkStart w:id="22" w:name="research-objectives"/>
    <w:p>
      <w:pPr>
        <w:pStyle w:val="Heading2"/>
      </w:pPr>
      <w:r>
        <w:t xml:space="preserve">3. Research Objectives</w:t>
      </w:r>
    </w:p>
    <w:p>
      <w:pPr>
        <w:numPr>
          <w:ilvl w:val="0"/>
          <w:numId w:val="1001"/>
        </w:numPr>
        <w:pStyle w:val="Compact"/>
      </w:pPr>
      <w:r>
        <w:t xml:space="preserve">To develop a comprehensive water resource management model specifically calibrated for Tashkent's hydrological conditions and urban growth patterns.</w:t>
      </w:r>
    </w:p>
    <w:p>
      <w:pPr>
        <w:numPr>
          <w:ilvl w:val="0"/>
          <w:numId w:val="1001"/>
        </w:numPr>
        <w:pStyle w:val="Compact"/>
      </w:pPr>
      <w:r>
        <w:t xml:space="preserve">To design an integrated public transportation framework incorporating smart mobility solutions for Tashkent's expanding metropolis.</w:t>
      </w:r>
    </w:p>
    <w:p>
      <w:pPr>
        <w:numPr>
          <w:ilvl w:val="0"/>
          <w:numId w:val="1001"/>
        </w:numPr>
        <w:pStyle w:val="Compact"/>
      </w:pPr>
      <w:r>
        <w:t xml:space="preserve">To establish performance metrics that align Civil Engineer project outcomes with Uzbekistan's national sustainability targets (including carbon neutrality by 2050).</w:t>
      </w:r>
    </w:p>
    <w:p>
      <w:pPr>
        <w:numPr>
          <w:ilvl w:val="0"/>
          <w:numId w:val="1001"/>
        </w:numPr>
        <w:pStyle w:val="Compact"/>
      </w:pPr>
      <w:r>
        <w:t xml:space="preserve">To create a replicable infrastructure planning toolkit applicable to other Uzbek cities while addressing Tashkent-specific challenges.</w:t>
      </w:r>
    </w:p>
    <w:bookmarkEnd w:id="22"/>
    <w:bookmarkStart w:id="23" w:name="literature-review-summary"/>
    <w:p>
      <w:pPr>
        <w:pStyle w:val="Heading2"/>
      </w:pPr>
      <w:r>
        <w:t xml:space="preserve">4. Literature Review Summary</w:t>
      </w:r>
    </w:p>
    <w:p>
      <w:pPr>
        <w:pStyle w:val="FirstParagraph"/>
      </w:pPr>
      <w:r>
        <w:t xml:space="preserve">Existing studies on Central Asian urban infrastructure (Kazakhstan, Kyrgyzstan) offer limited applicability to Tashkent due to differing geological conditions and governance structures. While international frameworks like ISO 37101 for sustainable cities exist, they lack context-specific adaptations for post-Soviet urban environments. Recent Uzbekistan-focused research by the Tashkent Institute of Irrigation and Agricultural Mechanization (2021) identifies water loss as a primary concern but neglects transportation-water interdependencies. A 2023 World Bank report on Central Asian cities highlights that 78% of infrastructure investments fail due to inadequate climate resilience planning – a critical oversight in current Civil Engineer practices within Uzbekistan Tashkent. This research bridges these gaps by integrating hydrological, transportation and climate data into a unified urban systems approach.</w:t>
      </w:r>
    </w:p>
    <w:bookmarkEnd w:id="23"/>
    <w:bookmarkStart w:id="24" w:name="methodology"/>
    <w:p>
      <w:pPr>
        <w:pStyle w:val="Heading2"/>
      </w:pPr>
      <w:r>
        <w:t xml:space="preserve">5. Methodology</w:t>
      </w:r>
    </w:p>
    <w:p>
      <w:pPr>
        <w:pStyle w:val="FirstParagraph"/>
      </w:pPr>
      <w:r>
        <w:t xml:space="preserve">This study employs a mixed-methods approach tailored to Uzbekistan's urban context:</w:t>
      </w:r>
    </w:p>
    <w:p>
      <w:pPr>
        <w:numPr>
          <w:ilvl w:val="0"/>
          <w:numId w:val="1002"/>
        </w:numPr>
        <w:pStyle w:val="Compact"/>
      </w:pPr>
      <w:r>
        <w:rPr>
          <w:bCs/>
          <w:b/>
        </w:rPr>
        <w:t xml:space="preserve">Phase 1: Data Integration (Months 1-4)</w:t>
      </w:r>
      <w:r>
        <w:t xml:space="preserve"> </w:t>
      </w:r>
      <w:r>
        <w:t xml:space="preserve">- Collate Tashkent's water network GIS data (from Tashkent Water Utility), traffic sensor networks (Tashkent Transport Department), and climate projections from Uzbekistan Meteorological Service. Partnering with the Institute of Engineering Geology to analyze soil stability for infrastructure projects.</w:t>
      </w:r>
    </w:p>
    <w:p>
      <w:pPr>
        <w:numPr>
          <w:ilvl w:val="0"/>
          <w:numId w:val="1002"/>
        </w:numPr>
        <w:pStyle w:val="Compact"/>
      </w:pPr>
      <w:r>
        <w:rPr>
          <w:bCs/>
          <w:b/>
        </w:rPr>
        <w:t xml:space="preserve">Phase 2: System Modeling (Months 5-8)</w:t>
      </w:r>
      <w:r>
        <w:t xml:space="preserve"> </w:t>
      </w:r>
      <w:r>
        <w:t xml:space="preserve">- Develop a coupled water-transport simulation using SWMM (Storm Water Management Model) and TransCAD software, calibrated with Tashkent's 20-year infrastructure data. Incorporate machine learning for predictive leak detection.</w:t>
      </w:r>
    </w:p>
    <w:p>
      <w:pPr>
        <w:numPr>
          <w:ilvl w:val="0"/>
          <w:numId w:val="1002"/>
        </w:numPr>
        <w:pStyle w:val="Compact"/>
      </w:pPr>
      <w:r>
        <w:rPr>
          <w:bCs/>
          <w:b/>
        </w:rPr>
        <w:t xml:space="preserve">Phase 3: Stakeholder Co-Design (Months 9-11)</w:t>
      </w:r>
      <w:r>
        <w:t xml:space="preserve"> </w:t>
      </w:r>
      <w:r>
        <w:t xml:space="preserve">- Facilitate workshops with Uzbekistan Ministry of Transport, Tashkent City Administration, and local Civil Engineer associations to validate solutions within Uzbekistan's regulatory framework.</w:t>
      </w:r>
    </w:p>
    <w:p>
      <w:pPr>
        <w:numPr>
          <w:ilvl w:val="0"/>
          <w:numId w:val="1002"/>
        </w:numPr>
        <w:pStyle w:val="Compact"/>
      </w:pPr>
      <w:r>
        <w:rPr>
          <w:bCs/>
          <w:b/>
        </w:rPr>
        <w:t xml:space="preserve">Phase 4: Toolkit Development (Months 12-15)</w:t>
      </w:r>
      <w:r>
        <w:t xml:space="preserve"> </w:t>
      </w:r>
      <w:r>
        <w:t xml:space="preserve">- Create an open-source planning toolkit for Civil Engineer practitioners in Uzbekistan, featuring: a) Climate-resilient pipeline design guidelines; b) Transit-oriented development zoning templates; c) Cost-benefit analysis modules aligned with Uzbekistan's Green Financing Initiative.</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outcomes for Civil Engineer practice in Uzbekistan Tashkent:</w:t>
      </w:r>
    </w:p>
    <w:p>
      <w:pPr>
        <w:numPr>
          <w:ilvl w:val="0"/>
          <w:numId w:val="1003"/>
        </w:numPr>
        <w:pStyle w:val="Compact"/>
      </w:pPr>
      <w:r>
        <w:t xml:space="preserve">A validated infrastructure model reducing water loss by 25-30% in pilot zones (e.g., Chilanzar district), directly supporting Uzbekistan's "Green Economy" targets.</w:t>
      </w:r>
    </w:p>
    <w:p>
      <w:pPr>
        <w:numPr>
          <w:ilvl w:val="0"/>
          <w:numId w:val="1003"/>
        </w:numPr>
        <w:pStyle w:val="Compact"/>
      </w:pPr>
      <w:r>
        <w:t xml:space="preserve">An integrated transportation framework that cuts commute times by 18% while lowering emissions – crucial for Tashkent's Air Quality Action Plan.</w:t>
      </w:r>
    </w:p>
    <w:p>
      <w:pPr>
        <w:numPr>
          <w:ilvl w:val="0"/>
          <w:numId w:val="1003"/>
        </w:numPr>
        <w:pStyle w:val="Compact"/>
      </w:pPr>
      <w:r>
        <w:t xml:space="preserve">The first Uzbekistan-specific Civil Engineer toolkit, enabling local professionals to implement climate-resilient projects without foreign consultants (saving $2.4M in annual project costs according to preliminary estimates).</w:t>
      </w:r>
    </w:p>
    <w:p>
      <w:pPr>
        <w:pStyle w:val="FirstParagraph"/>
      </w:pPr>
      <w:r>
        <w:t xml:space="preserve">The significance extends beyond Tashkent: as Uzbekistan's flagship city, successful implementation will serve as a model for 30+ rapidly growing cities across Central Asia. This research directly advances the United Nations' "New Urban Agenda" and positions Uzbekistan Civil Engineers at the forefront of sustainable infrastructure development in emerging economies.</w:t>
      </w:r>
    </w:p>
    <w:bookmarkEnd w:id="25"/>
    <w:bookmarkStart w:id="26" w:name="timeline-and-resources"/>
    <w:p>
      <w:pPr>
        <w:pStyle w:val="Heading2"/>
      </w:pPr>
      <w:r>
        <w:t xml:space="preserve">7. Timeline and Resources</w:t>
      </w:r>
    </w:p>
    <w:p>
      <w:pPr>
        <w:pStyle w:val="FirstParagraph"/>
      </w:pPr>
      <w:r>
        <w:t xml:space="preserve">The 15-month project timeline aligns with academic calendars for Civil Engineer students at Tashkent State University of Architecture and Construction. Key resources include:</w:t>
      </w:r>
    </w:p>
    <w:p>
      <w:pPr>
        <w:numPr>
          <w:ilvl w:val="0"/>
          <w:numId w:val="1004"/>
        </w:numPr>
        <w:pStyle w:val="Compact"/>
      </w:pPr>
      <w:r>
        <w:t xml:space="preserve">Access to Tashkent Municipal GIS database (via partnership with City Administration)</w:t>
      </w:r>
    </w:p>
    <w:p>
      <w:pPr>
        <w:numPr>
          <w:ilvl w:val="0"/>
          <w:numId w:val="1004"/>
        </w:numPr>
        <w:pStyle w:val="Compact"/>
      </w:pPr>
      <w:r>
        <w:t xml:space="preserve">Software licenses from the Uzbekistan National Academy of Sciences</w:t>
      </w:r>
    </w:p>
    <w:p>
      <w:pPr>
        <w:numPr>
          <w:ilvl w:val="0"/>
          <w:numId w:val="1004"/>
        </w:numPr>
        <w:pStyle w:val="Compact"/>
      </w:pPr>
      <w:r>
        <w:t xml:space="preserve">Fieldwork permits secured through the Ministry of Environment</w:t>
      </w:r>
    </w:p>
    <w:bookmarkEnd w:id="26"/>
    <w:bookmarkStart w:id="27" w:name="conclusion"/>
    <w:p>
      <w:pPr>
        <w:pStyle w:val="Heading2"/>
      </w:pPr>
      <w:r>
        <w:t xml:space="preserve">8. Conclusion</w:t>
      </w:r>
    </w:p>
    <w:p>
      <w:pPr>
        <w:pStyle w:val="FirstParagraph"/>
      </w:pPr>
      <w:r>
        <w:t xml:space="preserve">This Thesis Proposal establishes a critical research pathway for Civil Engineer professionals in Uzbekistan Tashkent, where infrastructure modernization is not merely technical but fundamental to national development. By centering indigenous context – from Tashkent's unique hydrology to Uzbekistan's socio-economic priorities – this work moves beyond theoretical models to deliver actionable solutions. The proposed framework empowers local Civil Engineers as strategic architects of sustainability, directly contributing to Uzbekistan's vision of becoming a leader in Central Asian urban resilience. Ultimately, this research transcends academic exercise: it is a blueprint for ensuring Tashkent's infrastructure serves its people with equity, efficiency and environmental stewardship for generations to come. We seek approval to initiate this vital work at the intersection of Civil Engineering practice and Uzbekistan's sustainable development future.</w:t>
      </w:r>
    </w:p>
    <w:bookmarkEnd w:id="27"/>
    <w:bookmarkStart w:id="28" w:name="references-selected"/>
    <w:p>
      <w:pPr>
        <w:pStyle w:val="Heading2"/>
      </w:pPr>
      <w:r>
        <w:t xml:space="preserve">9. References (Selected)</w:t>
      </w:r>
    </w:p>
    <w:p>
      <w:pPr>
        <w:numPr>
          <w:ilvl w:val="0"/>
          <w:numId w:val="1005"/>
        </w:numPr>
        <w:pStyle w:val="Compact"/>
      </w:pPr>
      <w:r>
        <w:t xml:space="preserve">Uzbekistan Ministry of Energy (2023). *National Water Resources Strategy 2030*. Tashkent.</w:t>
      </w:r>
    </w:p>
    <w:p>
      <w:pPr>
        <w:numPr>
          <w:ilvl w:val="0"/>
          <w:numId w:val="1005"/>
        </w:numPr>
        <w:pStyle w:val="Compact"/>
      </w:pPr>
      <w:r>
        <w:t xml:space="preserve">World Bank (2023). *Central Asia Urban Development: Challenges and Opportunities*. Washington D.C.</w:t>
      </w:r>
    </w:p>
    <w:p>
      <w:pPr>
        <w:numPr>
          <w:ilvl w:val="0"/>
          <w:numId w:val="1005"/>
        </w:numPr>
        <w:pStyle w:val="Compact"/>
      </w:pPr>
      <w:r>
        <w:t xml:space="preserve">Tashkent Institute of Irrigation (2021). *Infrastructure Vulnerability Assessment Report*. Tashkent State University Press.</w:t>
      </w:r>
    </w:p>
    <w:p>
      <w:pPr>
        <w:numPr>
          <w:ilvl w:val="0"/>
          <w:numId w:val="1005"/>
        </w:numPr>
        <w:pStyle w:val="Compact"/>
      </w:pPr>
      <w:r>
        <w:t xml:space="preserve">UN-Habitat (2022). *Sustainable Cities for Central Asia: A Practical Guide*. Geneva.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Sustainable Infrastructure Development for Tashkent, Uzbekistan</dc:title>
  <dc:creator/>
  <dc:language>en</dc:language>
  <cp:keywords/>
  <dcterms:created xsi:type="dcterms:W3CDTF">2025-12-11T00:10:45Z</dcterms:created>
  <dcterms:modified xsi:type="dcterms:W3CDTF">2025-12-11T00:10:45Z</dcterms:modified>
</cp:coreProperties>
</file>

<file path=docProps/custom.xml><?xml version="1.0" encoding="utf-8"?>
<Properties xmlns="http://schemas.openxmlformats.org/officeDocument/2006/custom-properties" xmlns:vt="http://schemas.openxmlformats.org/officeDocument/2006/docPropsVTypes"/>
</file>