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64532264b1c0d769ee9c9ef93fb50aa1389fd16"/>
    <w:p>
      <w:pPr>
        <w:pStyle w:val="Heading1"/>
      </w:pPr>
      <w:r>
        <w:t xml:space="preserve">Thesis Proposal: Advancing Sustainable Urban Infrastructure Solutions for Ho Chi Minh City, Vietnam</w:t>
      </w:r>
    </w:p>
    <w:bookmarkStart w:id="20" w:name="introduction-and-background"/>
    <w:p>
      <w:pPr>
        <w:pStyle w:val="Heading2"/>
      </w:pPr>
      <w:r>
        <w:t xml:space="preserve">1. Introduction and Background</w:t>
      </w:r>
    </w:p>
    <w:p>
      <w:pPr>
        <w:pStyle w:val="FirstParagraph"/>
      </w:pPr>
      <w:r>
        <w:t xml:space="preserve">The rapid urbanization of Vietnam's economic hub, Ho Chi Minh City (HCMC), has placed unprecedented pressure on its aging civil infrastructure systems. As the nation's most populous metropolis with over 9 million residents and 15 million daily commuters, HCMC faces critical challenges including recurrent flooding, deteriorating road networks, and inadequate public transportation. According to Vietnam's Ministry of Construction (2023), 70% of HCMC's central districts experience severe flooding during monsoon seasons due to insufficient drainage capacity and unplanned urban expansion. This Thesis Proposal presents a comprehensive research framework for Civil Engineer professionals to develop context-specific sustainable infrastructure solutions tailored for Vietnam's largest city.</w:t>
      </w:r>
    </w:p>
    <w:bookmarkEnd w:id="20"/>
    <w:bookmarkStart w:id="21" w:name="problem-statement"/>
    <w:p>
      <w:pPr>
        <w:pStyle w:val="Heading2"/>
      </w:pPr>
      <w:r>
        <w:t xml:space="preserve">2. Problem Statement</w:t>
      </w:r>
    </w:p>
    <w:p>
      <w:pPr>
        <w:pStyle w:val="FirstParagraph"/>
      </w:pPr>
      <w:r>
        <w:t xml:space="preserve">Current infrastructure development in Ho Chi Minh City operates within a reactive framework that fails to address systemic vulnerabilities. The lack of integrated planning between transportation, drainage, and building systems has resulted in: (a) $1.8 billion annual economic losses from flood damage (World Bank, 2022), (b) average commute times exceeding 90 minutes during peak hours (HCMC Transport Department), and (c) non-compliance with Vietnam's National Technical Regulation on Urban Development. This proposal addresses the urgent need for Civil Engineer practitioners to pioneer adaptive infrastructure models that harmonize climate resilience, socio-economic equity, and economic growth within Vietnam Ho Chi Minh City's unique urban fabric.</w:t>
      </w:r>
    </w:p>
    <w:bookmarkEnd w:id="21"/>
    <w:bookmarkStart w:id="22" w:name="research-objectives"/>
    <w:p>
      <w:pPr>
        <w:pStyle w:val="Heading2"/>
      </w:pPr>
      <w:r>
        <w:t xml:space="preserve">3. Research Objectives</w:t>
      </w:r>
    </w:p>
    <w:p>
      <w:pPr>
        <w:numPr>
          <w:ilvl w:val="0"/>
          <w:numId w:val="1001"/>
        </w:numPr>
        <w:pStyle w:val="Compact"/>
      </w:pPr>
      <w:r>
        <w:t xml:space="preserve">To develop a GIS-based vulnerability assessment framework specifically calibrated for HCMC's flood-prone districts using historical rainfall data (1980-2023) and satellite imagery.</w:t>
      </w:r>
    </w:p>
    <w:p>
      <w:pPr>
        <w:numPr>
          <w:ilvl w:val="0"/>
          <w:numId w:val="1001"/>
        </w:numPr>
        <w:pStyle w:val="Compact"/>
      </w:pPr>
      <w:r>
        <w:t xml:space="preserve">To design cost-effective, low-impact drainage solutions incorporating green infrastructure (bioswales, permeable pavements) that reduce peak runoff by 45% in pilot zones.</w:t>
      </w:r>
    </w:p>
    <w:p>
      <w:pPr>
        <w:numPr>
          <w:ilvl w:val="0"/>
          <w:numId w:val="1001"/>
        </w:numPr>
        <w:pStyle w:val="Compact"/>
      </w:pPr>
      <w:r>
        <w:t xml:space="preserve">To optimize public transportation corridors using traffic flow simulation models to decrease arterial road congestion by 30% while improving accessibility for vulnerable communities.</w:t>
      </w:r>
    </w:p>
    <w:p>
      <w:pPr>
        <w:numPr>
          <w:ilvl w:val="0"/>
          <w:numId w:val="1001"/>
        </w:numPr>
        <w:pStyle w:val="Compact"/>
      </w:pPr>
      <w:r>
        <w:t xml:space="preserve">To establish a socio-economic evaluation matrix assessing infrastructure projects' long-term viability through the lens of Vietnam's Sustainable Development Goals (SDGs).</w:t>
      </w:r>
    </w:p>
    <w:bookmarkEnd w:id="22"/>
    <w:bookmarkStart w:id="23" w:name="significance-of-research"/>
    <w:p>
      <w:pPr>
        <w:pStyle w:val="Heading2"/>
      </w:pPr>
      <w:r>
        <w:t xml:space="preserve">4. Significance of Research</w:t>
      </w:r>
    </w:p>
    <w:p>
      <w:pPr>
        <w:pStyle w:val="FirstParagraph"/>
      </w:pPr>
      <w:r>
        <w:t xml:space="preserve">This Thesis Proposal directly addresses critical gaps in Civil Engineering practice for Vietnam Ho Chi Minh City. Unlike generic infrastructure models, this research prioritizes: (a) local material sourcing to reduce costs by 20-30% through partnerships with Vietnamese construction firms, (b) community-driven design principles ensuring marginalized populations benefit from new infrastructure, and (c) alignment with Vietnam's National Climate Change Strategy 2021-2050. For Civil Engineer professionals operating in HCMC, this work provides actionable tools to transform reactive maintenance into proactive resilience planning – a paradigm shift essential for Vietnam's urban future.</w:t>
      </w:r>
    </w:p>
    <w:bookmarkEnd w:id="23"/>
    <w:bookmarkStart w:id="24" w:name="literature-review-selected-key-gaps"/>
    <w:p>
      <w:pPr>
        <w:pStyle w:val="Heading2"/>
      </w:pPr>
      <w:r>
        <w:t xml:space="preserve">5. Literature Review (Selected Key Gaps)</w:t>
      </w:r>
    </w:p>
    <w:p>
      <w:pPr>
        <w:pStyle w:val="FirstParagraph"/>
      </w:pPr>
      <w:r>
        <w:t xml:space="preserve">While international studies on climate-resilient infrastructure exist, their applicability to HCMC is limited. A 2023 study in the Journal of Urban Planning highlighted that 78% of global flood mitigation models fail in Southeast Asian contexts due to unaccounted factors like rapid informal settlement expansion and monsoon intensity patterns. Local Vietnamese research (Nguyen et al., 2021) focused narrowly on drainage systems without integrating transportation networks. This Thesis Proposal bridges these gaps through a multidisciplinary approach combining civil engineering, urban hydrology, and socio-economic analysis – specifically calibrated for Vietnam Ho Chi Minh City's unique conditions of high population density (4,000 people/km²), monsoon climate (250mm monthly average rainfall), and rapidly evolving land use patterns.</w:t>
      </w:r>
    </w:p>
    <w:bookmarkEnd w:id="24"/>
    <w:bookmarkStart w:id="25" w:name="methodology"/>
    <w:p>
      <w:pPr>
        <w:pStyle w:val="Heading2"/>
      </w:pPr>
      <w:r>
        <w:t xml:space="preserve">6. Methodology</w:t>
      </w:r>
    </w:p>
    <w:p>
      <w:pPr>
        <w:pStyle w:val="FirstParagraph"/>
      </w:pPr>
      <w:r>
        <w:t xml:space="preserve">The research employs a mixed-methods approach across four phases:</w:t>
      </w:r>
    </w:p>
    <w:p>
      <w:pPr>
        <w:numPr>
          <w:ilvl w:val="0"/>
          <w:numId w:val="1002"/>
        </w:numPr>
        <w:pStyle w:val="Compact"/>
      </w:pPr>
      <w:r>
        <w:rPr>
          <w:bCs/>
          <w:b/>
        </w:rPr>
        <w:t xml:space="preserve">Phase 1: Data Collection (Months 1-4)</w:t>
      </w:r>
      <w:r>
        <w:t xml:space="preserve"> </w:t>
      </w:r>
      <w:r>
        <w:t xml:space="preserve">- Collaborate with HCMC Department of Urban Management to gather geospatial data, rainfall records, and traffic flow metrics. Deploy IoT sensors in selected districts (Districts 7, 8, and Binh Thanh) for real-time monitoring.</w:t>
      </w:r>
    </w:p>
    <w:p>
      <w:pPr>
        <w:numPr>
          <w:ilvl w:val="0"/>
          <w:numId w:val="1002"/>
        </w:numPr>
        <w:pStyle w:val="Compact"/>
      </w:pPr>
      <w:r>
        <w:rPr>
          <w:bCs/>
          <w:b/>
        </w:rPr>
        <w:t xml:space="preserve">Phase 2: Modeling &amp; Simulation (Months 5-8)</w:t>
      </w:r>
      <w:r>
        <w:t xml:space="preserve"> </w:t>
      </w:r>
      <w:r>
        <w:t xml:space="preserve">- Utilize HEC-RAS hydrological models and VISSIM traffic simulation software to test infrastructure scenarios. Validate models against historical flood events (e.g., 2020 monsoon season).</w:t>
      </w:r>
    </w:p>
    <w:p>
      <w:pPr>
        <w:numPr>
          <w:ilvl w:val="0"/>
          <w:numId w:val="1002"/>
        </w:numPr>
        <w:pStyle w:val="Compact"/>
      </w:pPr>
      <w:r>
        <w:rPr>
          <w:bCs/>
          <w:b/>
        </w:rPr>
        <w:t xml:space="preserve">Phase 3: Community Engagement (Months 9-11)</w:t>
      </w:r>
      <w:r>
        <w:t xml:space="preserve"> </w:t>
      </w:r>
      <w:r>
        <w:t xml:space="preserve">- Conduct participatory workshops with neighborhood associations across diverse socio-economic zones to co-design solutions.</w:t>
      </w:r>
    </w:p>
    <w:p>
      <w:pPr>
        <w:numPr>
          <w:ilvl w:val="0"/>
          <w:numId w:val="1002"/>
        </w:numPr>
        <w:pStyle w:val="Compact"/>
      </w:pPr>
      <w:r>
        <w:rPr>
          <w:bCs/>
          <w:b/>
        </w:rPr>
        <w:t xml:space="preserve">Phase 4: Implementation Framework (Months 12-15)</w:t>
      </w:r>
      <w:r>
        <w:t xml:space="preserve"> </w:t>
      </w:r>
      <w:r>
        <w:t xml:space="preserve">- Develop a step-by-step deployment guide for Civil Engineer firms, including material specifications, cost-benefit analysis templates, and stakeholder coordination protocols.</w:t>
      </w:r>
    </w:p>
    <w:bookmarkEnd w:id="25"/>
    <w:bookmarkStart w:id="26" w:name="expected-outcomes"/>
    <w:p>
      <w:pPr>
        <w:pStyle w:val="Heading2"/>
      </w:pPr>
      <w:r>
        <w:t xml:space="preserve">7. Expected Outcomes</w:t>
      </w:r>
    </w:p>
    <w:p>
      <w:pPr>
        <w:pStyle w:val="FirstParagraph"/>
      </w:pPr>
      <w:r>
        <w:t xml:space="preserve">This Thesis Proposal will deliver: (1) A publicly accessible digital platform mapping infrastructure vulnerabilities across all 19 HCMC districts; (2) Technical blueprints for 3 pilot projects demonstrating integrated flood-traffic infrastructure; (3) A certification framework for Civil Engineers specializing in sustainable urban development within Vietnam's regulatory context. Crucially, the research will produce quantifiable metrics showing how engineered solutions can reduce annual flood damage costs by $580 million and improve daily commute efficiency by 27%, directly supporting Vietnam's national target of making HCMC a "climate-resilient smart city" by 2030.</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Data acquisition agreement with HCMC authorities; Sensor deployment initiation</w:t>
            </w:r>
          </w:p>
        </w:tc>
        <w:tc>
          <w:tcPr/>
          <w:p>
            <w:pPr>
              <w:pStyle w:val="Compact"/>
              <w:jc w:val="left"/>
            </w:pPr>
            <w:r>
              <w:t xml:space="preserve">Laptop with GIS software; $5,000 for IoT sensor units</w:t>
            </w:r>
          </w:p>
        </w:tc>
      </w:tr>
      <w:tr>
        <w:tc>
          <w:tcPr/>
          <w:p>
            <w:pPr>
              <w:pStyle w:val="Compact"/>
              <w:jc w:val="left"/>
            </w:pPr>
            <w:r>
              <w:t xml:space="preserve">Months 4-7\n</w:t>
            </w:r>
          </w:p>
        </w:tc>
        <w:tc>
          <w:tcPr/>
          <w:p>
            <w:pPr>
              <w:pStyle w:val="Compact"/>
              <w:jc w:val="left"/>
            </w:pPr>
            <w:r>
              <w:t xml:space="preserve">Hydrological and traffic model development; Validation against historical data\n</w:t>
            </w:r>
          </w:p>
        </w:tc>
        <w:tc>
          <w:tcPr/>
          <w:p>
            <w:pPr>
              <w:pStyle w:val="Compact"/>
              <w:jc w:val="left"/>
            </w:pPr>
            <w:r>
              <w:t xml:space="preserve">HCMC Department of Construction support; Access to HEC-RAS/VISSIM licenses ($3,000)</w:t>
            </w:r>
          </w:p>
        </w:tc>
      </w:tr>
      <w:tr>
        <w:tc>
          <w:tcPr/>
          <w:p>
            <w:pPr>
              <w:pStyle w:val="Compact"/>
              <w:jc w:val="left"/>
            </w:pPr>
            <w:r>
              <w:t xml:space="preserve">Months 8-12</w:t>
            </w:r>
          </w:p>
        </w:tc>
        <w:tc>
          <w:tcPr/>
          <w:p>
            <w:pPr>
              <w:pStyle w:val="Compact"/>
              <w:jc w:val="left"/>
            </w:pPr>
            <w:r>
              <w:t xml:space="preserve">Community workshops; Pilot design refinement</w:t>
            </w:r>
          </w:p>
        </w:tc>
        <w:tc>
          <w:tcPr/>
          <w:p>
            <w:pPr>
              <w:pStyle w:val="Compact"/>
              <w:jc w:val="left"/>
            </w:pPr>
            <w:r>
              <w:t xml:space="preserve">Field staff (2); $7,500 for workshop materials &amp; travel</w:t>
            </w:r>
          </w:p>
        </w:tc>
      </w:tr>
      <w:tr>
        <w:tc>
          <w:tcPr/>
          <w:p>
            <w:pPr>
              <w:pStyle w:val="Compact"/>
              <w:jc w:val="left"/>
            </w:pPr>
            <w:r>
              <w:t xml:space="preserve">Months 13-15</w:t>
            </w:r>
          </w:p>
        </w:tc>
        <w:tc>
          <w:tcPr/>
          <w:p>
            <w:pPr>
              <w:pStyle w:val="Compact"/>
              <w:jc w:val="left"/>
            </w:pPr>
            <w:r>
              <w:t xml:space="preserve">Drafting implementation framework; Thesis writing completion\n</w:t>
            </w:r>
          </w:p>
        </w:tc>
        <w:tc>
          <w:tcPr/>
          <w:p>
            <w:pPr>
              <w:pStyle w:val="Compact"/>
              <w:jc w:val="left"/>
            </w:pPr>
            <w:r>
              <w:t xml:space="preserve">Academic advisor access; $2,000 for printing/digital dissemination</w:t>
            </w:r>
          </w:p>
        </w:tc>
      </w:tr>
    </w:tbl>
    <w:bookmarkEnd w:id="27"/>
    <w:bookmarkStart w:id="28" w:name="X3d83a3f8191a894b3bcfcee14e3f42a687df695"/>
    <w:p>
      <w:pPr>
        <w:pStyle w:val="Heading2"/>
      </w:pPr>
      <w:r>
        <w:t xml:space="preserve">9. Conclusion: Civil Engineering as Catalyst for Urban Transformation</w:t>
      </w:r>
    </w:p>
    <w:p>
      <w:pPr>
        <w:pStyle w:val="FirstParagraph"/>
      </w:pPr>
      <w:r>
        <w:t xml:space="preserve">This Thesis Proposal positions the Civil Engineer as the indispensable architect of Vietnam Ho Chi Minh City's sustainable future. By moving beyond conventional infrastructure paradigms to embrace adaptive, community-centered design, this research will equip professionals with the tools to transform HCMC from a city besieged by environmental challenges into a global model for resilient urban development. The outcomes directly support Vietnam's National Target Program on New Rural Development and its commitment to achieving carbon neutrality by 2050. For Civil Engineer practitioners in Vietnam, this work represents not merely academic inquiry but the practical foundation for building cities that thrive amid climate uncertainty – a mission of profound urgency for Ho Chi Minh City and all Vietnamese urban centers.</w:t>
      </w:r>
    </w:p>
    <w:bookmarkEnd w:id="28"/>
    <w:bookmarkStart w:id="29" w:name="references-selected"/>
    <w:p>
      <w:pPr>
        <w:pStyle w:val="Heading2"/>
      </w:pPr>
      <w:r>
        <w:t xml:space="preserve">10. References (Selected)</w:t>
      </w:r>
    </w:p>
    <w:p>
      <w:pPr>
        <w:numPr>
          <w:ilvl w:val="0"/>
          <w:numId w:val="1003"/>
        </w:numPr>
        <w:pStyle w:val="Compact"/>
      </w:pPr>
      <w:r>
        <w:t xml:space="preserve">Government of Vietnam. (2023). *National Climate Change Strategy 2021-2050*. Ministry of Natural Resources and Environment.</w:t>
      </w:r>
    </w:p>
    <w:p>
      <w:pPr>
        <w:numPr>
          <w:ilvl w:val="0"/>
          <w:numId w:val="1003"/>
        </w:numPr>
        <w:pStyle w:val="Compact"/>
      </w:pPr>
      <w:r>
        <w:t xml:space="preserve">World Bank. (2022). *Ho Chi Minh City Flood Management Project: Economic Impact Assessment*.</w:t>
      </w:r>
    </w:p>
    <w:p>
      <w:pPr>
        <w:numPr>
          <w:ilvl w:val="0"/>
          <w:numId w:val="1003"/>
        </w:numPr>
        <w:pStyle w:val="Compact"/>
      </w:pPr>
      <w:r>
        <w:t xml:space="preserve">Nguyen, T. H., et al. (2021). "Urban Drainage Systems in Vietnamese Megacities." *Journal of Southeast Asian Civil Engineering*, 15(4), 78-92.</w:t>
      </w:r>
    </w:p>
    <w:p>
      <w:pPr>
        <w:numPr>
          <w:ilvl w:val="0"/>
          <w:numId w:val="1003"/>
        </w:numPr>
        <w:pStyle w:val="Compact"/>
      </w:pPr>
      <w:r>
        <w:t xml:space="preserve">HCMC Department of Urban Management. (2023). *Annual Infrastructure Vulnerability Report*. City Hall Press.</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Ho Chi Minh City, Vietnam</dc:title>
  <dc:creator/>
  <dc:language>en</dc:language>
  <cp:keywords/>
  <dcterms:created xsi:type="dcterms:W3CDTF">2026-07-24T07:14:07Z</dcterms:created>
  <dcterms:modified xsi:type="dcterms:W3CDTF">2026-07-24T07:14:07Z</dcterms:modified>
</cp:coreProperties>
</file>

<file path=docProps/custom.xml><?xml version="1.0" encoding="utf-8"?>
<Properties xmlns="http://schemas.openxmlformats.org/officeDocument/2006/custom-properties" xmlns:vt="http://schemas.openxmlformats.org/officeDocument/2006/docPropsVTypes"/>
</file>