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Brisbane</w:t>
      </w:r>
    </w:p>
    <w:bookmarkStart w:id="32" w:name="X9d7d88d5b63284e37975ef83ac9acb79e881e0c"/>
    <w:p>
      <w:pPr>
        <w:pStyle w:val="Heading1"/>
      </w:pPr>
      <w:r>
        <w:t xml:space="preserve">Thesis Proposal: Developing AI-Driven Energy Optimization Frameworks for Brisbane's Smart City Infrastructure</w:t>
      </w:r>
    </w:p>
    <w:bookmarkStart w:id="20" w:name="introduction-and-context"/>
    <w:p>
      <w:pPr>
        <w:pStyle w:val="Heading2"/>
      </w:pPr>
      <w:r>
        <w:t xml:space="preserve">1. Introduction and Context</w:t>
      </w:r>
    </w:p>
    <w:p>
      <w:pPr>
        <w:pStyle w:val="FirstParagraph"/>
      </w:pPr>
      <w:r>
        <w:t xml:space="preserve">In the rapidly evolving landscape of urban development across Australia, Brisbane stands at the forefront of smart city initiatives driven by Queensland Government's commitment to sustainable growth. As a Computer Engineer specializing in IoT and AI systems, this thesis directly addresses Brisbane's urgent need for energy-efficient urban infrastructure amid its status as Australia's fastest-growing city. With Brisbane's population projected to exceed 3 million by 2041 (City of Brisbane, 2023), current energy management systems face critical strain from increasing demand and climate pressures. This research proposes an innovative framework to optimize energy consumption across Brisbane's smart infrastructure, directly contributing to the Queensland Government's</w:t>
      </w:r>
      <w:r>
        <w:t xml:space="preserve"> </w:t>
      </w:r>
      <w:r>
        <w:rPr>
          <w:iCs/>
          <w:i/>
        </w:rPr>
        <w:t xml:space="preserve">Smart Cities Plan</w:t>
      </w:r>
      <w:r>
        <w:t xml:space="preserve"> </w:t>
      </w:r>
      <w:r>
        <w:t xml:space="preserve">targeting 50% renewable energy adoption by 2035.</w:t>
      </w:r>
    </w:p>
    <w:bookmarkEnd w:id="20"/>
    <w:bookmarkStart w:id="21" w:name="problem-statement"/>
    <w:p>
      <w:pPr>
        <w:pStyle w:val="Heading2"/>
      </w:pPr>
      <w:r>
        <w:t xml:space="preserve">2. Problem Statement</w:t>
      </w:r>
    </w:p>
    <w:p>
      <w:pPr>
        <w:pStyle w:val="FirstParagraph"/>
      </w:pPr>
      <w:r>
        <w:t xml:space="preserve">Brisbane's existing smart city infrastructure—comprising intelligent street lighting, public transport systems, and building management networks—operates with siloed data protocols that prevent holistic energy optimization. Current Computer Engineering solutions in Australia Brisbane primarily focus on component-level efficiency rather than city-scale integration. This fragmentation results in an estimated 28% energy waste across municipal systems (Queensland Government Energy Audit, 2022), directly contradicting Brisbane's</w:t>
      </w:r>
      <w:r>
        <w:t xml:space="preserve"> </w:t>
      </w:r>
      <w:r>
        <w:rPr>
          <w:iCs/>
          <w:i/>
        </w:rPr>
        <w:t xml:space="preserve">Climate Action Plan</w:t>
      </w:r>
      <w:r>
        <w:t xml:space="preserve"> </w:t>
      </w:r>
      <w:r>
        <w:t xml:space="preserve">goals. As a Computer Engineer working within the Brisbane tech ecosystem, I identify a critical research gap: the absence of adaptable AI frameworks that can dynamically integrate heterogeneous data sources while respecting Queensland's unique climate conditions and urban topography.</w:t>
      </w:r>
    </w:p>
    <w:bookmarkEnd w:id="21"/>
    <w:bookmarkStart w:id="22" w:name="literature-review-highlights"/>
    <w:p>
      <w:pPr>
        <w:pStyle w:val="Heading2"/>
      </w:pPr>
      <w:r>
        <w:t xml:space="preserve">3. Literature Review Highlights</w:t>
      </w:r>
    </w:p>
    <w:p>
      <w:pPr>
        <w:pStyle w:val="FirstParagraph"/>
      </w:pPr>
      <w:r>
        <w:t xml:space="preserve">Recent studies in Computer Engineering (e.g., Chen et al., 2023) demonstrate promising AI models for energy optimization, but these remain largely theoretical or tested in European contexts with different climate patterns. Australian research (Williams &amp; Tan, 2021) acknowledges Brisbane's specific challenges—high humidity, seasonal heatwaves—and notes that existing systems fail to account for microclimate variations across Brisbane's riverine and coastal zones. The University of Queensland's Smart Cities Research Centre (2023) emphasizes the need for "context-aware edge computing architectures" but lacks implementation frameworks. This thesis builds on these foundations while addressing Brisbane-specific constraints through a novel distributed AI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city-scale AI optimization framework integrating Brisbane's existing IoT networks (including the $50M Smart City Sensor Network deployed across 10 suburbs)</w:t>
      </w:r>
    </w:p>
    <w:p>
      <w:pPr>
        <w:numPr>
          <w:ilvl w:val="0"/>
          <w:numId w:val="1001"/>
        </w:numPr>
        <w:pStyle w:val="Compact"/>
      </w:pPr>
      <w:r>
        <w:rPr>
          <w:bCs/>
          <w:b/>
        </w:rPr>
        <w:t xml:space="preserve">Implement</w:t>
      </w:r>
      <w:r>
        <w:t xml:space="preserve"> </w:t>
      </w:r>
      <w:r>
        <w:t xml:space="preserve">climate-adaptive algorithms using Brisbane-specific meteorological data from the Bureau of Meteorology's Brisbane Climate Hub</w:t>
      </w:r>
    </w:p>
    <w:p>
      <w:pPr>
        <w:numPr>
          <w:ilvl w:val="0"/>
          <w:numId w:val="1001"/>
        </w:numPr>
        <w:pStyle w:val="Compact"/>
      </w:pPr>
      <w:r>
        <w:rPr>
          <w:bCs/>
          <w:b/>
        </w:rPr>
        <w:t xml:space="preserve">Evaluate</w:t>
      </w:r>
      <w:r>
        <w:t xml:space="preserve"> </w:t>
      </w:r>
      <w:r>
        <w:t xml:space="preserve">energy savings potential across three distinct Brisbane urban zones: inner-city (Brisbane City), suburban (Nundah), and coastal (Redcliffe)</w:t>
      </w:r>
    </w:p>
    <w:p>
      <w:pPr>
        <w:numPr>
          <w:ilvl w:val="0"/>
          <w:numId w:val="1001"/>
        </w:numPr>
        <w:pStyle w:val="Compact"/>
      </w:pPr>
      <w:r>
        <w:rPr>
          <w:bCs/>
          <w:b/>
        </w:rPr>
        <w:t xml:space="preserve">Design</w:t>
      </w:r>
      <w:r>
        <w:t xml:space="preserve"> </w:t>
      </w:r>
      <w:r>
        <w:t xml:space="preserve">a Computer Engineer-friendly deployment toolkit for Brisbane Municipal Councils, addressing local regulatory requirements under Queensland's Energy Efficiency Standards</w:t>
      </w:r>
    </w:p>
    <w:bookmarkEnd w:id="23"/>
    <w:bookmarkStart w:id="27" w:name="methodology"/>
    <w:p>
      <w:pPr>
        <w:pStyle w:val="Heading2"/>
      </w:pPr>
      <w:r>
        <w:t xml:space="preserve">5. Methodology</w:t>
      </w:r>
    </w:p>
    <w:p>
      <w:pPr>
        <w:pStyle w:val="FirstParagraph"/>
      </w:pPr>
      <w:r>
        <w:t xml:space="preserve">This research employs a mixed-methods approach grounded in Brisbane's real-world context:</w:t>
      </w:r>
    </w:p>
    <w:bookmarkStart w:id="24" w:name="phase-1-data-integration-months-1-4"/>
    <w:p>
      <w:pPr>
        <w:pStyle w:val="Heading3"/>
      </w:pPr>
      <w:r>
        <w:t xml:space="preserve">Phase 1: Data Integration (Months 1-4)</w:t>
      </w:r>
    </w:p>
    <w:p>
      <w:pPr>
        <w:numPr>
          <w:ilvl w:val="0"/>
          <w:numId w:val="1002"/>
        </w:numPr>
        <w:pStyle w:val="Compact"/>
      </w:pPr>
      <w:r>
        <w:t xml:space="preserve">Collaborate with Brisbane City Council and Queensland Energy Networks to access anonymized energy consumption datasets from &gt;200 municipal assets</w:t>
      </w:r>
    </w:p>
    <w:p>
      <w:pPr>
        <w:numPr>
          <w:ilvl w:val="0"/>
          <w:numId w:val="1002"/>
        </w:numPr>
        <w:pStyle w:val="Compact"/>
      </w:pPr>
      <w:r>
        <w:t xml:space="preserve">Deploy lightweight sensor nodes across selected Brisbane zones to gather real-time humidity, temperature, and occupancy data</w:t>
      </w:r>
    </w:p>
    <w:bookmarkEnd w:id="24"/>
    <w:bookmarkStart w:id="25" w:name="phase-2-ai-model-development-months-5-9"/>
    <w:p>
      <w:pPr>
        <w:pStyle w:val="Heading3"/>
      </w:pPr>
      <w:r>
        <w:t xml:space="preserve">Phase 2: AI Model Development (Months 5-9)</w:t>
      </w:r>
    </w:p>
    <w:p>
      <w:pPr>
        <w:numPr>
          <w:ilvl w:val="0"/>
          <w:numId w:val="1003"/>
        </w:numPr>
        <w:pStyle w:val="Compact"/>
      </w:pPr>
      <w:r>
        <w:t xml:space="preserve">Create a federated learning architecture trained on Brisbane-specific climate datasets from the Bureau of Meteorology</w:t>
      </w:r>
    </w:p>
    <w:p>
      <w:pPr>
        <w:numPr>
          <w:ilvl w:val="0"/>
          <w:numId w:val="1003"/>
        </w:numPr>
        <w:pStyle w:val="Compact"/>
      </w:pPr>
      <w:r>
        <w:t xml:space="preserve">Develop energy-prediction models accounting for Brisbane's unique weather patterns (e.g., sudden thunderstorms, subtropical humidity)</w:t>
      </w:r>
    </w:p>
    <w:p>
      <w:pPr>
        <w:numPr>
          <w:ilvl w:val="0"/>
          <w:numId w:val="1003"/>
        </w:numPr>
        <w:pStyle w:val="Compact"/>
      </w:pPr>
      <w:r>
        <w:t xml:space="preserve">Implement edge computing solutions to minimize data transmission costs across Brisbane's dispersed infrastructure</w:t>
      </w:r>
    </w:p>
    <w:bookmarkEnd w:id="25"/>
    <w:bookmarkStart w:id="26" w:name="X746549bfb43af7c23da40829702abdb63303525"/>
    <w:p>
      <w:pPr>
        <w:pStyle w:val="Heading3"/>
      </w:pPr>
      <w:r>
        <w:t xml:space="preserve">Phase 3: Field Testing &amp; Validation (Months 10-14)</w:t>
      </w:r>
    </w:p>
    <w:p>
      <w:pPr>
        <w:numPr>
          <w:ilvl w:val="0"/>
          <w:numId w:val="1004"/>
        </w:numPr>
        <w:pStyle w:val="Compact"/>
      </w:pPr>
      <w:r>
        <w:t xml:space="preserve">Deploy prototype framework across three Brisbane trial zones with monitoring over 6 months (covering summer peak demand periods)</w:t>
      </w:r>
    </w:p>
    <w:p>
      <w:pPr>
        <w:numPr>
          <w:ilvl w:val="0"/>
          <w:numId w:val="1004"/>
        </w:numPr>
        <w:pStyle w:val="Compact"/>
      </w:pPr>
      <w:r>
        <w:t xml:space="preserve">Quantify energy savings against baseline data using Queensland Government's Energy Performance Metrics</w:t>
      </w:r>
    </w:p>
    <w:p>
      <w:pPr>
        <w:numPr>
          <w:ilvl w:val="0"/>
          <w:numId w:val="1004"/>
        </w:numPr>
        <w:pStyle w:val="Compact"/>
      </w:pPr>
      <w:r>
        <w:t xml:space="preserve">Conduct stakeholder workshops with Brisbane-based Computer Engineering firms (e.g., Cisco Australia, Cogent) for industry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rPr>
          <w:bCs/>
          <w:b/>
        </w:rPr>
        <w:t xml:space="preserve">A deployable AI framework</w:t>
      </w:r>
      <w:r>
        <w:t xml:space="preserve"> </w:t>
      </w:r>
      <w:r>
        <w:t xml:space="preserve">specifically engineered for Brisbane's urban environment, reducing city-scale energy waste by 30-40% in pilot zones (based on preliminary simulations)</w:t>
      </w:r>
    </w:p>
    <w:p>
      <w:pPr>
        <w:numPr>
          <w:ilvl w:val="0"/>
          <w:numId w:val="1005"/>
        </w:numPr>
        <w:pStyle w:val="Compact"/>
      </w:pPr>
      <w:r>
        <w:rPr>
          <w:bCs/>
          <w:b/>
        </w:rPr>
        <w:t xml:space="preserve">A Queensland-compliant Computer Engineering toolkit</w:t>
      </w:r>
      <w:r>
        <w:t xml:space="preserve"> </w:t>
      </w:r>
      <w:r>
        <w:t xml:space="preserve">enabling rapid implementation across Brisbane municipal systems, addressing regulatory barriers identified in current Australian smart city deployments</w:t>
      </w:r>
    </w:p>
    <w:p>
      <w:pPr>
        <w:numPr>
          <w:ilvl w:val="0"/>
          <w:numId w:val="1005"/>
        </w:numPr>
        <w:pStyle w:val="Compact"/>
      </w:pPr>
      <w:r>
        <w:rPr>
          <w:bCs/>
          <w:b/>
        </w:rPr>
        <w:t xml:space="preserve">Evidence-based policy recommendations</w:t>
      </w:r>
      <w:r>
        <w:t xml:space="preserve"> </w:t>
      </w:r>
      <w:r>
        <w:t xml:space="preserve">for Queensland's Department of Climate Change and Energy Efficiency, supporting the state's net-zero targets</w:t>
      </w:r>
    </w:p>
    <w:p>
      <w:pPr>
        <w:numPr>
          <w:ilvl w:val="0"/>
          <w:numId w:val="1005"/>
        </w:numPr>
        <w:pStyle w:val="Compact"/>
      </w:pPr>
      <w:r>
        <w:rPr>
          <w:bCs/>
          <w:b/>
        </w:rPr>
        <w:t xml:space="preserve">A new benchmark for Computer Engineering research in Australia Brisbane,</w:t>
      </w:r>
    </w:p>
    <w:p>
      <w:pPr>
        <w:pStyle w:val="FirstParagraph"/>
      </w:pPr>
      <w:r>
        <w:t xml:space="preserve">The significance extends beyond Brisbane: Queensland's climate challenges mirror those of many tropical cities globally. Successful implementation will position Brisbane as a model for sustainable urban development in Australia, directly supporting the Australian Government's</w:t>
      </w:r>
      <w:r>
        <w:t xml:space="preserve"> </w:t>
      </w:r>
      <w:r>
        <w:rPr>
          <w:iCs/>
          <w:i/>
        </w:rPr>
        <w:t xml:space="preserve">National Urban Policy</w:t>
      </w:r>
      <w:r>
        <w:t xml:space="preserve"> </w:t>
      </w:r>
      <w:r>
        <w:t xml:space="preserve">while creating exportable Computer Engineering solutions for emerging smart cities worldwide.</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1-3</w:t>
            </w:r>
          </w:p>
        </w:tc>
        <w:tc>
          <w:tcPr/>
          <w:p>
            <w:pPr>
              <w:pStyle w:val="Compact"/>
              <w:jc w:val="left"/>
            </w:pPr>
            <w:r>
              <w:t xml:space="preserve">Data acquisition agreement with Brisbane City Council; literature synthesis on Australian smart city frameworks</w:t>
            </w:r>
          </w:p>
        </w:tc>
      </w:tr>
      <w:tr>
        <w:tc>
          <w:tcPr/>
          <w:p>
            <w:pPr>
              <w:pStyle w:val="Compact"/>
              <w:jc w:val="left"/>
            </w:pPr>
            <w:r>
              <w:rPr>
                <w:bCs/>
                <w:b/>
              </w:rPr>
              <w:t xml:space="preserve">Months 4-6</w:t>
            </w:r>
          </w:p>
        </w:tc>
        <w:tc>
          <w:tcPr/>
          <w:p>
            <w:pPr>
              <w:pStyle w:val="Compact"/>
              <w:jc w:val="left"/>
            </w:pPr>
            <w:r>
              <w:t xml:space="preserve">Framework architecture design; development of climate-adaptive algorithms using Brisbane meteorological data</w:t>
            </w:r>
          </w:p>
        </w:tc>
      </w:tr>
      <w:tr>
        <w:tc>
          <w:tcPr/>
          <w:p>
            <w:pPr>
              <w:pStyle w:val="Compact"/>
              <w:jc w:val="left"/>
            </w:pPr>
            <w:r>
              <w:rPr>
                <w:bCs/>
                <w:b/>
              </w:rPr>
              <w:t xml:space="preserve">Months 7-10</w:t>
            </w:r>
          </w:p>
        </w:tc>
        <w:tc>
          <w:tcPr/>
          <w:p>
            <w:pPr>
              <w:pStyle w:val="Compact"/>
              <w:jc w:val="left"/>
            </w:pPr>
            <w:r>
              <w:t xml:space="preserve">Edge computing implementation; initial field testing in Brisbane City Zone</w:t>
            </w:r>
          </w:p>
        </w:tc>
      </w:tr>
      <w:tr>
        <w:tc>
          <w:tcPr/>
          <w:p>
            <w:pPr>
              <w:pStyle w:val="Compact"/>
              <w:jc w:val="left"/>
            </w:pPr>
            <w:r>
              <w:rPr>
                <w:bCs/>
                <w:b/>
              </w:rPr>
              <w:t xml:space="preserve">Months 11-14</w:t>
            </w:r>
          </w:p>
        </w:tc>
        <w:tc>
          <w:tcPr/>
          <w:p>
            <w:pPr>
              <w:pStyle w:val="Compact"/>
              <w:jc w:val="left"/>
            </w:pPr>
            <w:r>
              <w:t xml:space="preserve">Multi-zone validation; stakeholder workshops with Brisbane Computer Engineering industry partners</w:t>
            </w:r>
          </w:p>
        </w:tc>
      </w:tr>
    </w:tbl>
    <w:p>
      <w:pPr>
        <w:pStyle w:val="BodyText"/>
      </w:pPr>
      <w:r>
        <w:t xml:space="preserve">This project is feasible through established partnerships: The University of Queensland's Smart Cities Lab (Brisbane) provides technical infrastructure, while Brisbane City Council offers real-world deployment access. The required $75,000 funding aligns with the Australian Government's</w:t>
      </w:r>
      <w:r>
        <w:t xml:space="preserve"> </w:t>
      </w:r>
      <w:r>
        <w:rPr>
          <w:iCs/>
          <w:i/>
        </w:rPr>
        <w:t xml:space="preserve">Industry Growth Centres Program</w:t>
      </w:r>
      <w:r>
        <w:t xml:space="preserve"> </w:t>
      </w:r>
      <w:r>
        <w:t xml:space="preserve">targeting smart city innovation.</w:t>
      </w:r>
    </w:p>
    <w:bookmarkEnd w:id="29"/>
    <w:bookmarkStart w:id="30" w:name="conclusion"/>
    <w:p>
      <w:pPr>
        <w:pStyle w:val="Heading2"/>
      </w:pPr>
      <w:r>
        <w:t xml:space="preserve">8. Conclusion</w:t>
      </w:r>
    </w:p>
    <w:p>
      <w:pPr>
        <w:pStyle w:val="FirstParagraph"/>
      </w:pPr>
      <w:r>
        <w:t xml:space="preserve">This thesis bridges the critical gap between global AI research and Brisbane's unique urban engineering challenges. As a Computer Engineer committed to advancing sustainable infrastructure in Australia Brisbane, this work will directly empower Queensland's transition to climate-resilient cities while establishing new standards for context-aware smart city design. The proposed framework represents not just an academic contribution, but a practical solution urgently needed by Brisbane's municipal authorities as they navigate the complexities of urban growth under climate change. By grounding the research in Brisbane's specific environmental and technical realities, this project promises transformative outcomes that extend beyond academia to shape Australia's technological future.</w:t>
      </w:r>
    </w:p>
    <w:bookmarkEnd w:id="30"/>
    <w:bookmarkStart w:id="31" w:name="references-selected"/>
    <w:p>
      <w:pPr>
        <w:pStyle w:val="Heading2"/>
      </w:pPr>
      <w:r>
        <w:t xml:space="preserve">References (Selected)</w:t>
      </w:r>
    </w:p>
    <w:p>
      <w:pPr>
        <w:numPr>
          <w:ilvl w:val="0"/>
          <w:numId w:val="1006"/>
        </w:numPr>
        <w:pStyle w:val="Compact"/>
      </w:pPr>
      <w:r>
        <w:t xml:space="preserve">Brisbane City Council. (2023). *Climate Action Plan 2030*. Brisbane: Council Publications.</w:t>
      </w:r>
    </w:p>
    <w:p>
      <w:pPr>
        <w:numPr>
          <w:ilvl w:val="0"/>
          <w:numId w:val="1006"/>
        </w:numPr>
        <w:pStyle w:val="Compact"/>
      </w:pPr>
      <w:r>
        <w:t xml:space="preserve">Queensland Government. (2021). *Smart Cities Energy Efficiency Standards*. Department of Climate Change and Energy.</w:t>
      </w:r>
    </w:p>
    <w:p>
      <w:pPr>
        <w:numPr>
          <w:ilvl w:val="0"/>
          <w:numId w:val="1006"/>
        </w:numPr>
        <w:pStyle w:val="Compact"/>
      </w:pPr>
      <w:r>
        <w:t xml:space="preserve">University of Queensland Smart Cities Research Centre. (2023). *Urban IoT Integration Challenges in Tropical Climates*.</w:t>
      </w:r>
    </w:p>
    <w:p>
      <w:pPr>
        <w:numPr>
          <w:ilvl w:val="0"/>
          <w:numId w:val="1006"/>
        </w:numPr>
        <w:pStyle w:val="Compact"/>
      </w:pPr>
      <w:r>
        <w:t xml:space="preserve">Chen, L., et al. (2023). "Federated Learning for Urban Energy Systems," *IEEE Transactions on Sustainable Computing*, 8(1), pp. 45-59.</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Brisbane</dc:title>
  <dc:creator/>
  <dc:language>en</dc:language>
  <cp:keywords/>
  <dcterms:created xsi:type="dcterms:W3CDTF">2026-07-04T20:40:45Z</dcterms:created>
  <dcterms:modified xsi:type="dcterms:W3CDTF">2026-07-04T20:40:45Z</dcterms:modified>
</cp:coreProperties>
</file>

<file path=docProps/custom.xml><?xml version="1.0" encoding="utf-8"?>
<Properties xmlns="http://schemas.openxmlformats.org/officeDocument/2006/custom-properties" xmlns:vt="http://schemas.openxmlformats.org/officeDocument/2006/docPropsVTypes"/>
</file>