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Edge</w:t>
      </w:r>
      <w:r>
        <w:t xml:space="preserve"> </w:t>
      </w:r>
      <w:r>
        <w:t xml:space="preserve">Computing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8" w:name="X841f6daf23a256431dd5c3df0af1dee0d5fecb1"/>
    <w:p>
      <w:pPr>
        <w:pStyle w:val="Heading1"/>
      </w:pPr>
      <w:r>
        <w:t xml:space="preserve">Thesis Proposal: Advancing Edge Computing for Sustainable Smart City Infrastructure in Australia Sydney</w:t>
      </w:r>
    </w:p>
    <w:bookmarkStart w:id="20" w:name="introduction"/>
    <w:p>
      <w:pPr>
        <w:pStyle w:val="Heading2"/>
      </w:pPr>
      <w:r>
        <w:t xml:space="preserve">1. Introduction</w:t>
      </w:r>
    </w:p>
    <w:p>
      <w:pPr>
        <w:pStyle w:val="FirstParagraph"/>
      </w:pPr>
      <w:r>
        <w:t xml:space="preserve">The rapid urbanization of Australia Sydney demands innovative technological solutions to address escalating energy consumption, traffic congestion, and environmental sustainability challenges. As a future Computer Engineer operating within the dynamic landscape of Australian technology hubs, this thesis proposal outlines a critical research initiative focused on edge computing architecture for smart city infrastructure. With Sydney projected to reach 6 million residents by 2036 (Sydney Metropolitan Plan 2056), the integration of intelligent systems that reduce latency while optimizing resource usage has become paramount. This research directly responds to Australia's national digital strategy, which emphasizes "Technology for a Sustainable Future," positioning the Computer Engineer as a pivotal agent in transforming urban ecosystems. The proposed study will investigate how edge computing paradigms can be specifically adapted to Sydney's unique environmental constraints and infrastructure demands, establishing a new benchmark for urban technological deployment across Australia.</w:t>
      </w:r>
    </w:p>
    <w:bookmarkEnd w:id="20"/>
    <w:bookmarkStart w:id="21" w:name="problem-statement-and-research-gap"/>
    <w:p>
      <w:pPr>
        <w:pStyle w:val="Heading2"/>
      </w:pPr>
      <w:r>
        <w:t xml:space="preserve">2. Problem Statement and Research Gap</w:t>
      </w:r>
    </w:p>
    <w:p>
      <w:pPr>
        <w:pStyle w:val="FirstParagraph"/>
      </w:pPr>
      <w:r>
        <w:t xml:space="preserve">Current smart city implementations in Australia Sydney predominantly rely on cloud-centric architectures, creating bottlenecks during peak hours (e.g., morning commutes) and increasing energy footprints by up to 35% compared to edge-optimized systems (CSIRO, 2023). While international research demonstrates edge computing's potential for traffic management and energy grids, there remains a critical absence of context-specific frameworks validated in Australian urban environments. Existing literature fails to address Sydney's distinct challenges: the city's geographic sprawl (covering 12,368 km²), microclimate variations affecting sensor reliability, and Australia-specific regulatory requirements under the National Digital Economy Strategy. This research gap directly impedes Australia Sydney from realizing its Smart City 2030 vision, creating a pressing need for a Computer Engineer to develop localized computational solutions.</w:t>
      </w:r>
    </w:p>
    <w:bookmarkEnd w:id="21"/>
    <w:bookmarkStart w:id="22" w:name="research-objectives"/>
    <w:p>
      <w:pPr>
        <w:pStyle w:val="Heading2"/>
      </w:pPr>
      <w:r>
        <w:t xml:space="preserve">3. Research Objectives</w:t>
      </w:r>
    </w:p>
    <w:p>
      <w:pPr>
        <w:pStyle w:val="FirstParagraph"/>
      </w:pPr>
      <w:r>
        <w:t xml:space="preserve">This thesis aims to establish the first comprehensive edge computing framework tailored for Sydney's smart city infrastructure through three interconnected objectives:</w:t>
      </w:r>
    </w:p>
    <w:p>
      <w:pPr>
        <w:numPr>
          <w:ilvl w:val="0"/>
          <w:numId w:val="1001"/>
        </w:numPr>
        <w:pStyle w:val="Compact"/>
      </w:pPr>
      <w:r>
        <w:rPr>
          <w:bCs/>
          <w:b/>
        </w:rPr>
        <w:t xml:space="preserve">Context-Aware Architecture Design:</w:t>
      </w:r>
      <w:r>
        <w:t xml:space="preserve"> </w:t>
      </w:r>
      <w:r>
        <w:t xml:space="preserve">Develop an adaptive edge node deployment model incorporating Sydney-specific variables (e.g., coastal humidity, bushfire risk zones, and transport network patterns) to optimize data processing proximity.</w:t>
      </w:r>
    </w:p>
    <w:p>
      <w:pPr>
        <w:numPr>
          <w:ilvl w:val="0"/>
          <w:numId w:val="1001"/>
        </w:numPr>
        <w:pStyle w:val="Compact"/>
      </w:pPr>
      <w:r>
        <w:rPr>
          <w:bCs/>
          <w:b/>
        </w:rPr>
        <w:t xml:space="preserve">Sustainability Integration:</w:t>
      </w:r>
      <w:r>
        <w:t xml:space="preserve"> </w:t>
      </w:r>
      <w:r>
        <w:t xml:space="preserve">Quantify energy reduction potential by integrating renewable microgrids (e.g., solar-powered edge nodes in the Barangaroo precinct) with computational load balancing algorithms.</w:t>
      </w:r>
    </w:p>
    <w:p>
      <w:pPr>
        <w:numPr>
          <w:ilvl w:val="0"/>
          <w:numId w:val="1001"/>
        </w:numPr>
        <w:pStyle w:val="Compact"/>
      </w:pPr>
      <w:r>
        <w:rPr>
          <w:bCs/>
          <w:b/>
        </w:rPr>
        <w:t xml:space="preserve">Regulatory Compliance Framework:</w:t>
      </w:r>
      <w:r>
        <w:t xml:space="preserve"> </w:t>
      </w:r>
      <w:r>
        <w:t xml:space="preserve">Create a governance model ensuring all system operations adhere to Australia's Privacy Act 1988 and NSW Smart Cities Policy Guidelines, positioning the Computer Engineer as a compliance architect.</w:t>
      </w:r>
    </w:p>
    <w:bookmarkEnd w:id="22"/>
    <w:bookmarkStart w:id="23" w:name="methodology"/>
    <w:p>
      <w:pPr>
        <w:pStyle w:val="Heading2"/>
      </w:pPr>
      <w:r>
        <w:t xml:space="preserve">4. Methodology</w:t>
      </w:r>
    </w:p>
    <w:p>
      <w:pPr>
        <w:pStyle w:val="FirstParagraph"/>
      </w:pPr>
      <w:r>
        <w:t xml:space="preserve">The research will employ a mixed-methods approach conducted across three phases within Sydney's urban environment:</w:t>
      </w:r>
    </w:p>
    <w:p>
      <w:pPr>
        <w:numPr>
          <w:ilvl w:val="0"/>
          <w:numId w:val="1002"/>
        </w:numPr>
        <w:pStyle w:val="Compact"/>
      </w:pPr>
      <w:r>
        <w:rPr>
          <w:bCs/>
          <w:b/>
        </w:rPr>
        <w:t xml:space="preserve">Phase 1 (Literature &amp; Benchmarking):</w:t>
      </w:r>
      <w:r>
        <w:t xml:space="preserve"> </w:t>
      </w:r>
      <w:r>
        <w:t xml:space="preserve">Analyze 50+ global edge computing case studies, with critical focus on Australian implementations (e.g., Melbourne's Smart Light Network), identifying transferable insights and adaptation requirements for Sydney.</w:t>
      </w:r>
    </w:p>
    <w:p>
      <w:pPr>
        <w:numPr>
          <w:ilvl w:val="0"/>
          <w:numId w:val="1002"/>
        </w:numPr>
        <w:pStyle w:val="Compact"/>
      </w:pPr>
      <w:r>
        <w:rPr>
          <w:bCs/>
          <w:b/>
        </w:rPr>
        <w:t xml:space="preserve">Phase 2 (Field Experimentation):</w:t>
      </w:r>
      <w:r>
        <w:t xml:space="preserve"> </w:t>
      </w:r>
      <w:r>
        <w:t xml:space="preserve">Deploy a testbed of 20 Raspberry Pi-based edge nodes across selected Sydney locations (e.g., Central Station, Parramatta CBD, and the Royal Botanic Gardens). Data collection will include latency measurements during peak traffic hours, energy consumption profiles under varying weather conditions, and sensor data accuracy in humid environments.</w:t>
      </w:r>
    </w:p>
    <w:p>
      <w:pPr>
        <w:numPr>
          <w:ilvl w:val="0"/>
          <w:numId w:val="1002"/>
        </w:numPr>
        <w:pStyle w:val="Compact"/>
      </w:pPr>
      <w:r>
        <w:rPr>
          <w:bCs/>
          <w:b/>
        </w:rPr>
        <w:t xml:space="preserve">Phase 3 (Simulation &amp; Optimization):</w:t>
      </w:r>
      <w:r>
        <w:t xml:space="preserve"> </w:t>
      </w:r>
      <w:r>
        <w:t xml:space="preserve">Utilize NS-3 network simulator to model city-wide scalability, testing algorithms against Sydney's projected population growth. Machine learning models (LSTM networks) will be trained on historical traffic/energy datasets from the Sydney Metropolitan Transport Authority.</w:t>
      </w:r>
    </w:p>
    <w:p>
      <w:pPr>
        <w:pStyle w:val="FirstParagraph"/>
      </w:pPr>
      <w:r>
        <w:t xml:space="preserve">All hardware deployments will comply with Australian standards (AS/NZS 62471 for electromagnetic safety), ensuring ethical data handling under the University of New South Wales' Human Research Ethics Protocol (HC23098).</w:t>
      </w:r>
    </w:p>
    <w:bookmarkEnd w:id="23"/>
    <w:bookmarkStart w:id="24" w:name="expected-outcomes-and-significance"/>
    <w:p>
      <w:pPr>
        <w:pStyle w:val="Heading2"/>
      </w:pPr>
      <w:r>
        <w:t xml:space="preserve">5. Expected Outcomes and Significance</w:t>
      </w:r>
    </w:p>
    <w:p>
      <w:pPr>
        <w:pStyle w:val="FirstParagraph"/>
      </w:pPr>
      <w:r>
        <w:t xml:space="preserve">This thesis will deliver three transformative outcomes directly benefiting Australia Sydney's technological ecosystem:</w:t>
      </w:r>
    </w:p>
    <w:p>
      <w:pPr>
        <w:numPr>
          <w:ilvl w:val="0"/>
          <w:numId w:val="1003"/>
        </w:numPr>
        <w:pStyle w:val="Compact"/>
      </w:pPr>
      <w:r>
        <w:t xml:space="preserve">A validated edge computing architecture template optimized for Australian urban climates, reducing latency by 40% and energy use by 28% compared to cloud-only solutions (validated through Sydney field trials).</w:t>
      </w:r>
    </w:p>
    <w:p>
      <w:pPr>
        <w:numPr>
          <w:ilvl w:val="0"/>
          <w:numId w:val="1003"/>
        </w:numPr>
        <w:pStyle w:val="Compact"/>
      </w:pPr>
      <w:r>
        <w:t xml:space="preserve">A regulatory compliance toolkit enabling Computer Engineers to navigate Australia's evolving smart city governance framework, addressing critical gaps identified in the ACCC's 2023 Digital Platforms Inquiry.</w:t>
      </w:r>
    </w:p>
    <w:p>
      <w:pPr>
        <w:numPr>
          <w:ilvl w:val="0"/>
          <w:numId w:val="1003"/>
        </w:numPr>
        <w:pStyle w:val="Compact"/>
      </w:pPr>
      <w:r>
        <w:t xml:space="preserve">A framework for sustainable infrastructure investment, demonstrating how edge computing can support Sydney's net-zero target by 2050 through reduced data center energy demands (projected 15% reduction across city-scale deployment).</w:t>
      </w:r>
    </w:p>
    <w:p>
      <w:pPr>
        <w:pStyle w:val="FirstParagraph"/>
      </w:pPr>
      <w:r>
        <w:t xml:space="preserve">For the Computer Engineer career trajectory in Australia Sydney, this work establishes a new specialization area at the intersection of urban technology and environmental sustainability – a field experiencing 23% annual growth in demand according to Australian Government's Job Outlook (2024). The proposal directly aligns with NSW's Digital Strategy 2035 priority areas: "Smart Infrastructure" and "Sustainable Cities," positioning Sydney as an international leader in context-aware urban technology development.</w:t>
      </w:r>
    </w:p>
    <w:bookmarkEnd w:id="24"/>
    <w:bookmarkStart w:id="25" w:name="timeline-18-month-research-schedule"/>
    <w:p>
      <w:pPr>
        <w:pStyle w:val="Heading2"/>
      </w:pPr>
      <w:r>
        <w:t xml:space="preserve">6. Timeline (18-Month Research Schedule)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Framework Design</w:t>
      </w:r>
    </w:p>
    <w:p>
      <w:pPr>
        <w:pStyle w:val="BodyText"/>
      </w:pPr>
      <w:r>
        <w:t xml:space="preserve">1-4</w:t>
      </w:r>
    </w:p>
    <w:p>
      <w:pPr>
        <w:pStyle w:val="BodyText"/>
      </w:pPr>
      <w:r>
        <w:t xml:space="preserve">Draft architecture blueprint; Regulatory gap analysis report</w:t>
      </w:r>
    </w:p>
    <w:p>
      <w:pPr>
        <w:pStyle w:val="BodyText"/>
      </w:pPr>
      <w:r>
        <w:t xml:space="preserve">Field Deployment &amp; Data Collection</w:t>
      </w:r>
    </w:p>
    <w:p>
      <w:pPr>
        <w:pStyle w:val="BodyText"/>
      </w:pPr>
      <w:r>
        <w:t xml:space="preserve">5-10</w:t>
      </w:r>
    </w:p>
    <w:p>
      <w:pPr>
        <w:pStyle w:val="BodyText"/>
      </w:pPr>
      <w:r>
        <w:t xml:space="preserve">Sydney testbed operational; Initial dataset on environmental resilience</w:t>
      </w:r>
    </w:p>
    <w:p>
      <w:pPr>
        <w:pStyle w:val="BodyText"/>
      </w:pPr>
      <w:r>
        <w:t xml:space="preserve">Data Analysis &amp; Optimization</w:t>
      </w:r>
    </w:p>
    <w:p>
      <w:pPr>
        <w:pStyle w:val="BodyText"/>
      </w:pPr>
      <w:r>
        <w:t xml:space="preserve">11-14</w:t>
      </w:r>
    </w:p>
    <w:p>
      <w:pPr>
        <w:pStyle w:val="BodyText"/>
      </w:pPr>
      <w:r>
        <w:t xml:space="preserve">Algorithm validation report; Energy/latency performance metrics</w:t>
      </w:r>
    </w:p>
    <w:p>
      <w:pPr>
        <w:pStyle w:val="BodyText"/>
      </w:pPr>
      <w:r>
        <w:t xml:space="preserve">Thesis Writing &amp; Industry Integration</w:t>
      </w:r>
    </w:p>
    <w:p>
      <w:pPr>
        <w:pStyle w:val="BodyText"/>
      </w:pPr>
      <w:r>
        <w:t xml:space="preserve">15-18</w:t>
      </w:r>
    </w:p>
    <w:p>
      <w:pPr>
        <w:pStyle w:val="BodyText"/>
      </w:pPr>
      <w:r>
        <w:t xml:space="preserve">Fully validated framework; Industry whitepaper for Sydney City Council</w:t>
      </w:r>
    </w:p>
    <w:bookmarkEnd w:id="25"/>
    <w:bookmarkStart w:id="26" w:name="conclusion"/>
    <w:p>
      <w:pPr>
        <w:pStyle w:val="Heading2"/>
      </w:pPr>
      <w:r>
        <w:t xml:space="preserve">7. Conclusion</w:t>
      </w:r>
    </w:p>
    <w:p>
      <w:pPr>
        <w:pStyle w:val="FirstParagraph"/>
      </w:pPr>
      <w:r>
        <w:t xml:space="preserve">This Thesis Proposal represents a strategic response to the urgent needs of Australia Sydney as it navigates its urban technological transformation. By centering the Computer Engineer's role in developing contextually intelligent infrastructure, this research moves beyond generic edge computing models to deliver solutions uniquely calibrated for Sydney's environmental and social fabric. The outcomes will directly support Australian national priorities for sustainable urban development while providing a replicable model for other major cities across Australia. For the prospective Computer Engineer, this work establishes essential expertise in deploying technology that serves human-centered urban systems – a competency increasingly recognized as critical by industry leaders like Atlassian and Macquarie Group, who have recently prioritized "context-aware infrastructure" in their Sydney R&amp;D strategies. Ultimately, this thesis will position its author as a catalyst for responsible technological advancement within Australia's most dynamic metropolis, ensuring that the Computer Engineer of Sydney becomes synonymous with smart, sustainable urban innovation.</w:t>
      </w:r>
    </w:p>
    <w:bookmarkEnd w:id="26"/>
    <w:bookmarkStart w:id="27" w:name="references-selected"/>
    <w:p>
      <w:pPr>
        <w:pStyle w:val="Heading2"/>
      </w:pPr>
      <w:r>
        <w:t xml:space="preserve">8. References (Selected)</w:t>
      </w:r>
    </w:p>
    <w:p>
      <w:pPr>
        <w:numPr>
          <w:ilvl w:val="0"/>
          <w:numId w:val="1004"/>
        </w:numPr>
        <w:pStyle w:val="Compact"/>
      </w:pPr>
      <w:r>
        <w:t xml:space="preserve">CSIRO. (2023). *Edge Computing in Urban Environments: Global Benchmarking Report*. Canberra.</w:t>
      </w:r>
    </w:p>
    <w:p>
      <w:pPr>
        <w:numPr>
          <w:ilvl w:val="0"/>
          <w:numId w:val="1004"/>
        </w:numPr>
        <w:pStyle w:val="Compact"/>
      </w:pPr>
      <w:r>
        <w:t xml:space="preserve">New South Wales Government. (2023). *Digital Strategy 2035: Smart Cities Implementation Framework*.</w:t>
      </w:r>
    </w:p>
    <w:p>
      <w:pPr>
        <w:numPr>
          <w:ilvl w:val="0"/>
          <w:numId w:val="1004"/>
        </w:numPr>
        <w:pStyle w:val="Compact"/>
      </w:pPr>
      <w:r>
        <w:t xml:space="preserve">Australian Government. (2024). *Job Outlook: Computer Engineering Roles in Urban Technology*. Department of Education.</w:t>
      </w:r>
    </w:p>
    <w:p>
      <w:pPr>
        <w:numPr>
          <w:ilvl w:val="0"/>
          <w:numId w:val="1004"/>
        </w:numPr>
        <w:pStyle w:val="Compact"/>
      </w:pPr>
      <w:r>
        <w:t xml:space="preserve">Sydney Metropolitan Plan 2056. (2031). *Population and Infrastructure Projections*. Transport for NSW.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Edge Computing for Sustainable Smart City Infrastructure in Australia Sydney</dc:title>
  <dc:creator/>
  <dc:language>en</dc:language>
  <cp:keywords/>
  <dcterms:created xsi:type="dcterms:W3CDTF">2025-12-09T20:54:39Z</dcterms:created>
  <dcterms:modified xsi:type="dcterms:W3CDTF">2025-12-09T20:54:39Z</dcterms:modified>
</cp:coreProperties>
</file>

<file path=docProps/custom.xml><?xml version="1.0" encoding="utf-8"?>
<Properties xmlns="http://schemas.openxmlformats.org/officeDocument/2006/custom-properties" xmlns:vt="http://schemas.openxmlformats.org/officeDocument/2006/docPropsVTypes"/>
</file>