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Beijing</w:t>
      </w:r>
    </w:p>
    <w:bookmarkStart w:id="28" w:name="Xb23a33a996a1e69bd1a4d569673bf94d246234b"/>
    <w:p>
      <w:pPr>
        <w:pStyle w:val="Heading1"/>
      </w:pPr>
      <w:r>
        <w:t xml:space="preserve">Thesis Proposal: Advancing Artificial Intelligence Integration in Smart City Infrastructure for Computer Engineers in China Beijing</w:t>
      </w:r>
    </w:p>
    <w:bookmarkStart w:id="20" w:name="i.-introduction"/>
    <w:p>
      <w:pPr>
        <w:pStyle w:val="Heading2"/>
      </w:pPr>
      <w:r>
        <w:t xml:space="preserve">I. Introduction</w:t>
      </w:r>
    </w:p>
    <w:p>
      <w:pPr>
        <w:pStyle w:val="FirstParagraph"/>
      </w:pPr>
      <w:r>
        <w:t xml:space="preserve">The rapid urbanization of China, particularly in the capital city of Beijing, has intensified demands for intelligent urban solutions that optimize resource allocation, enhance public services, and ensure sustainable development. As a pivotal hub for technological innovation and national policy implementation in China Beijing, this metropolis faces unique challenges in managing its 21 million residents through efficient transportation networks, energy systems, and emergency response frameworks. This Thesis Proposal addresses these critical needs by positioning the Computer Engineer as a central architect of next-generation smart city infrastructure. The research specifically targets the integration of artificial intelligence (AI) into Beijing's urban ecosystems—a domain where Computer Engineers are uniquely equipped to translate theoretical advancements into scalable, real-world applications. Given China Beijing's status as a national leader in AI strategy (as outlined in the "New Generation Artificial Intelligence Development Plan"), this thesis directly aligns with China's 14th Five-Year Plan priorities, positioning it as both academically rigorous and strategically imperative for future Computer Engineers operating within Beijing’s dynamic tech landscape.</w:t>
      </w:r>
    </w:p>
    <w:bookmarkEnd w:id="20"/>
    <w:bookmarkStart w:id="21" w:name="X9dc807568e009e1b74d9de389e5e2d95b19b58a"/>
    <w:p>
      <w:pPr>
        <w:pStyle w:val="Heading2"/>
      </w:pPr>
      <w:r>
        <w:t xml:space="preserve">II. Literature Review: The Evolving Role of the Computer Engineer in China Beijing</w:t>
      </w:r>
    </w:p>
    <w:p>
      <w:pPr>
        <w:pStyle w:val="FirstParagraph"/>
      </w:pPr>
      <w:r>
        <w:t xml:space="preserve">Existing scholarship emphasizes AI's transformative potential in urban management, yet gaps persist regarding context-specific implementation frameworks for megacities like Beijing. Studies by Zhang et al. (2021) document AI-driven traffic optimization in Shanghai, but overlook Beijing’s distinctive topography and governance structure. Similarly, Wang (2022) analyzes sensor networks for environmental monitoring but fails to address the data sovereignty requirements mandated by China’s Personal Information Protection Law (PIPL). Critically, the role of the Computer Engineer remains underspecified in these contexts—often reduced to "technical implementer" rather than strategic innovator. This Thesis Proposal bridges this gap by centering the Computer Engineer as a multidisciplinary leader who navigates technical constraints, regulatory landscapes (e.g., China's Cybersecurity Law), and socio-urban dynamics unique to Beijing. It builds upon recent work from Tsinghua University and Peking University on edge computing for smart grids but innovates by embedding ethical AI governance into infrastructure design—a necessity underscored by Beijing’s 2023 Smart City Standards Framework.</w:t>
      </w:r>
    </w:p>
    <w:bookmarkEnd w:id="21"/>
    <w:bookmarkStart w:id="22" w:name="iii.-research-objectives"/>
    <w:p>
      <w:pPr>
        <w:pStyle w:val="Heading2"/>
      </w:pPr>
      <w:r>
        <w:t xml:space="preserve">III. Research Objectives</w:t>
      </w:r>
    </w:p>
    <w:p>
      <w:pPr>
        <w:pStyle w:val="FirstParagraph"/>
      </w:pPr>
      <w:r>
        <w:t xml:space="preserve">This Thesis Proposal defines three concrete objectives for the Computer Engineer specializing in China Beijing's smart city ecosystem:</w:t>
      </w:r>
    </w:p>
    <w:p>
      <w:pPr>
        <w:numPr>
          <w:ilvl w:val="0"/>
          <w:numId w:val="1001"/>
        </w:numPr>
        <w:pStyle w:val="Compact"/>
      </w:pPr>
      <w:r>
        <w:rPr>
          <w:bCs/>
          <w:b/>
        </w:rPr>
        <w:t xml:space="preserve">Contextual AI Integration Framework:</w:t>
      </w:r>
      <w:r>
        <w:t xml:space="preserve"> </w:t>
      </w:r>
      <w:r>
        <w:t xml:space="preserve">Develop an open-source architecture that enables seamless deployment of federated learning models across Beijing’s traffic, energy, and public safety systems while complying with China’s data localization policies.</w:t>
      </w:r>
    </w:p>
    <w:p>
      <w:pPr>
        <w:numPr>
          <w:ilvl w:val="0"/>
          <w:numId w:val="1001"/>
        </w:numPr>
        <w:pStyle w:val="Compact"/>
      </w:pPr>
      <w:r>
        <w:rPr>
          <w:bCs/>
          <w:b/>
        </w:rPr>
        <w:t xml:space="preserve">Urban Resilience Metrics:</w:t>
      </w:r>
      <w:r>
        <w:t xml:space="preserve"> </w:t>
      </w:r>
      <w:r>
        <w:t xml:space="preserve">Establish quantifiable KPIs to measure how Computer Engineer-designed AI infrastructure reduces urban stress (e.g., pollution spikes during peak commutes) in Beijing-specific scenarios like the 2022 Winter Olympics legacy systems.</w:t>
      </w:r>
    </w:p>
    <w:p>
      <w:pPr>
        <w:numPr>
          <w:ilvl w:val="0"/>
          <w:numId w:val="1001"/>
        </w:numPr>
        <w:pStyle w:val="Compact"/>
      </w:pPr>
      <w:r>
        <w:rPr>
          <w:bCs/>
          <w:b/>
        </w:rPr>
        <w:t xml:space="preserve">Human-Centric Implementation Roadmap:</w:t>
      </w:r>
      <w:r>
        <w:t xml:space="preserve"> </w:t>
      </w:r>
      <w:r>
        <w:t xml:space="preserve">Co-create deployment protocols with Beijing municipal agencies (e.g., the Beijing Urban Management Bureau) to ensure Computer Engineers prioritize accessibility and equity in AI solutions—addressing gaps noted in a recent World Bank assessment of China’s smart city projects.</w:t>
      </w:r>
    </w:p>
    <w:bookmarkEnd w:id="22"/>
    <w:bookmarkStart w:id="23" w:name="iv.-methodology"/>
    <w:p>
      <w:pPr>
        <w:pStyle w:val="Heading2"/>
      </w:pPr>
      <w:r>
        <w:t xml:space="preserve">IV. Methodology</w:t>
      </w:r>
    </w:p>
    <w:p>
      <w:pPr>
        <w:pStyle w:val="FirstParagraph"/>
      </w:pPr>
      <w:r>
        <w:t xml:space="preserve">The research adopts a mixed-methods approach rooted in Beijing’s real-world infrastructure:</w:t>
      </w:r>
    </w:p>
    <w:p>
      <w:pPr>
        <w:numPr>
          <w:ilvl w:val="0"/>
          <w:numId w:val="1002"/>
        </w:numPr>
        <w:pStyle w:val="Compact"/>
      </w:pPr>
      <w:r>
        <w:rPr>
          <w:bCs/>
          <w:b/>
        </w:rPr>
        <w:t xml:space="preserve">Field-Based Technical Development:</w:t>
      </w:r>
      <w:r>
        <w:t xml:space="preserve"> </w:t>
      </w:r>
      <w:r>
        <w:t xml:space="preserve">Collaborate with the Beijing Academy of Artificial Intelligence (BAAI) to prototype an AI traffic management system using NVIDIA Jetson edge devices on test corridors in Haidian District. This directly leverages Beijing’s status as a national AI research center.</w:t>
      </w:r>
    </w:p>
    <w:p>
      <w:pPr>
        <w:numPr>
          <w:ilvl w:val="0"/>
          <w:numId w:val="1002"/>
        </w:numPr>
        <w:pStyle w:val="Compact"/>
      </w:pPr>
      <w:r>
        <w:rPr>
          <w:bCs/>
          <w:b/>
        </w:rPr>
        <w:t xml:space="preserve">Policy Analysis:</w:t>
      </w:r>
      <w:r>
        <w:t xml:space="preserve"> </w:t>
      </w:r>
      <w:r>
        <w:t xml:space="preserve">Audit compliance against China’s "AI Governance Guidelines for Metropolitan Areas" through interviews with Beijing Municipal Commission of Economy and Information Technology (BECCIT) officials.</w:t>
      </w:r>
    </w:p>
    <w:p>
      <w:pPr>
        <w:numPr>
          <w:ilvl w:val="0"/>
          <w:numId w:val="1002"/>
        </w:numPr>
        <w:pStyle w:val="Compact"/>
      </w:pPr>
      <w:r>
        <w:rPr>
          <w:bCs/>
          <w:b/>
        </w:rPr>
        <w:t xml:space="preserve">Stakeholder Co-Design Workshops:</w:t>
      </w:r>
      <w:r>
        <w:t xml:space="preserve"> </w:t>
      </w:r>
      <w:r>
        <w:t xml:space="preserve">Conduct 30+ sessions with residents, city planners, and Computer Engineers across diverse neighborhoods (e.g., Shijingshan industrial zones vs. Chaoyang commercial hubs) to embed user feedback into the framework.</w:t>
      </w:r>
    </w:p>
    <w:p>
      <w:pPr>
        <w:pStyle w:val="FirstParagraph"/>
      </w:pPr>
      <w:r>
        <w:t xml:space="preserve">Data collection will utilize Beijing’s existing IoT sensor networks while ensuring adherence to China’s data security protocols—a critical requirement for any Computer Engineer operating in this ecosystem. Ethical review will be conducted through Tsinghua University’s Institutional Review Board, reflecting China Beijing's commitment to responsible innovation.</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three transformative outcomes for Computer Engineers in China Beijing:</w:t>
      </w:r>
    </w:p>
    <w:p>
      <w:pPr>
        <w:numPr>
          <w:ilvl w:val="0"/>
          <w:numId w:val="1003"/>
        </w:numPr>
        <w:pStyle w:val="Compact"/>
      </w:pPr>
      <w:r>
        <w:t xml:space="preserve">A validated AI integration toolkit (open-sourced under MIT license) tailored to Beijing’s regulatory environment, enabling Computer Engineers to deploy systems 40% faster than current industry benchmarks.</w:t>
      </w:r>
    </w:p>
    <w:p>
      <w:pPr>
        <w:numPr>
          <w:ilvl w:val="0"/>
          <w:numId w:val="1003"/>
        </w:numPr>
        <w:pStyle w:val="Compact"/>
      </w:pPr>
      <w:r>
        <w:t xml:space="preserve">A framework for ethical AI governance that addresses "algorithmic bias" risks in high-stakes urban applications—directly responding to China’s 2023 Guidelines on Ethical AI Development.</w:t>
      </w:r>
    </w:p>
    <w:p>
      <w:pPr>
        <w:numPr>
          <w:ilvl w:val="0"/>
          <w:numId w:val="1003"/>
        </w:numPr>
        <w:pStyle w:val="Compact"/>
      </w:pPr>
      <w:r>
        <w:t xml:space="preserve">Policy recommendations for Beijing municipal authorities on integrating Computer Engineer expertise into the city’s Smart Beijing 2035 initiative, positioning graduates as indispensable talent within China's tech governance structure.</w:t>
      </w:r>
    </w:p>
    <w:p>
      <w:pPr>
        <w:pStyle w:val="FirstParagraph"/>
      </w:pPr>
      <w:r>
        <w:t xml:space="preserve">Crucially, these outcomes will elevate the role of the Computer Engineer beyond coding to strategic urban stewardship—a shift demanded by Beijing’s evolving smart city roadmap. The research directly supports China’s national ambition to become a global AI leader by 2030, with immediate applicability in ongoing projects like Beijing Daxing International Airport’s AI-powered logistics system.</w:t>
      </w:r>
    </w:p>
    <w:bookmarkEnd w:id="24"/>
    <w:bookmarkStart w:id="25" w:name="vi.-timeline"/>
    <w:p>
      <w:pPr>
        <w:pStyle w:val="Heading2"/>
      </w:pPr>
      <w:r>
        <w:t xml:space="preserve">VI. Timeline</w:t>
      </w:r>
    </w:p>
    <w:p>
      <w:pPr>
        <w:pStyle w:val="FirstParagraph"/>
      </w:pPr>
      <w:r>
        <w:t xml:space="preserve">The 18-month project aligns with academic cycles for Computer Engineering degrees in China Beijing:</w:t>
      </w:r>
    </w:p>
    <w:p>
      <w:pPr>
        <w:numPr>
          <w:ilvl w:val="0"/>
          <w:numId w:val="1004"/>
        </w:numPr>
        <w:pStyle w:val="Compact"/>
      </w:pPr>
      <w:r>
        <w:rPr>
          <w:bCs/>
          <w:b/>
        </w:rPr>
        <w:t xml:space="preserve">Months 1-4:</w:t>
      </w:r>
      <w:r>
        <w:t xml:space="preserve"> </w:t>
      </w:r>
      <w:r>
        <w:t xml:space="preserve">Context analysis of Beijing’s smart city infrastructure and policy landscape (with BECCIT collaboration).</w:t>
      </w:r>
    </w:p>
    <w:p>
      <w:pPr>
        <w:numPr>
          <w:ilvl w:val="0"/>
          <w:numId w:val="1004"/>
        </w:numPr>
        <w:pStyle w:val="Compact"/>
      </w:pPr>
      <w:r>
        <w:rPr>
          <w:bCs/>
          <w:b/>
        </w:rPr>
        <w:t xml:space="preserve">Months 5-10:</w:t>
      </w:r>
      <w:r>
        <w:t xml:space="preserve"> </w:t>
      </w:r>
      <w:r>
        <w:t xml:space="preserve">Technical prototyping at BAAI facilities, incorporating feedback from Haidian District pilots.</w:t>
      </w:r>
    </w:p>
    <w:p>
      <w:pPr>
        <w:numPr>
          <w:ilvl w:val="0"/>
          <w:numId w:val="1004"/>
        </w:numPr>
        <w:pStyle w:val="Compact"/>
      </w:pPr>
      <w:r>
        <w:rPr>
          <w:bCs/>
          <w:b/>
        </w:rPr>
        <w:t xml:space="preserve">Months 11-14:</w:t>
      </w:r>
      <w:r>
        <w:t xml:space="preserve"> </w:t>
      </w:r>
      <w:r>
        <w:t xml:space="preserve">Stakeholder validation workshops across Beijing neighborhoods.</w:t>
      </w:r>
    </w:p>
    <w:p>
      <w:pPr>
        <w:numPr>
          <w:ilvl w:val="0"/>
          <w:numId w:val="1004"/>
        </w:numPr>
        <w:pStyle w:val="Compact"/>
      </w:pPr>
      <w:r>
        <w:rPr>
          <w:bCs/>
          <w:b/>
        </w:rPr>
        <w:t xml:space="preserve">Months 15-18:</w:t>
      </w:r>
      <w:r>
        <w:t xml:space="preserve"> </w:t>
      </w:r>
      <w:r>
        <w:t xml:space="preserve">Thesis finalization and policy brief delivery to Beijing Municipal Government.</w:t>
      </w:r>
    </w:p>
    <w:bookmarkEnd w:id="25"/>
    <w:bookmarkStart w:id="26" w:name="vii.-conclusion"/>
    <w:p>
      <w:pPr>
        <w:pStyle w:val="Heading2"/>
      </w:pPr>
      <w:r>
        <w:t xml:space="preserve">VII. Conclusion</w:t>
      </w:r>
    </w:p>
    <w:p>
      <w:pPr>
        <w:pStyle w:val="FirstParagraph"/>
      </w:pPr>
      <w:r>
        <w:t xml:space="preserve">This Thesis Proposal establishes a critical pathway for Computer Engineers to lead Beijing’s smart city evolution within China’s strategic technological framework. It transcends generic AI research by embedding the Computer Engineer as the indispensable nexus between technical capability, regulatory compliance, and human-centered urban design—specifically for China Beijing’s complex socio-technical ecosystem. By addressing gaps in current literature on context-aware implementation and ethical governance, this work will empower future Computer Engineers to develop solutions that are not merely innovative but also compliant, equitable, and deeply rooted in Beijing’s urban reality. As the capital city drives China’s technological sovereignty agenda, this Thesis Proposal emerges as a vital contribution to cultivating the next generation of Computer Engineers equipped to build resilient cities where technology serves humanity. For any aspiring Computer Engineer seeking impact in China Beijing, this research represents a blueprint for meaningful, policy-aligned innovation.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 Integration in Smart City Infrastructure for Computer Engineers in China Beijing</dc:title>
  <dc:creator/>
  <dc:language>en</dc:language>
  <cp:keywords/>
  <dcterms:created xsi:type="dcterms:W3CDTF">2026-06-23T06:28:38Z</dcterms:created>
  <dcterms:modified xsi:type="dcterms:W3CDTF">2026-06-23T06:28:38Z</dcterms:modified>
</cp:coreProperties>
</file>

<file path=docProps/custom.xml><?xml version="1.0" encoding="utf-8"?>
<Properties xmlns="http://schemas.openxmlformats.org/officeDocument/2006/custom-properties" xmlns:vt="http://schemas.openxmlformats.org/officeDocument/2006/docPropsVTypes"/>
</file>