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China</w:t>
      </w:r>
      <w:r>
        <w:t xml:space="preserve"> </w:t>
      </w:r>
      <w:r>
        <w:t xml:space="preserve">Guangzhou</w:t>
      </w:r>
    </w:p>
    <w:bookmarkStart w:id="29" w:name="X0ec9ee3ca9adb483c9adc0015f1fc270e97bc6b"/>
    <w:p>
      <w:pPr>
        <w:pStyle w:val="Heading1"/>
      </w:pPr>
      <w:r>
        <w:t xml:space="preserve">Thesis Proposal: Advancing Smart City Infrastructure through Computer Engineering Innovations in China Guangzhou</w:t>
      </w:r>
    </w:p>
    <w:bookmarkStart w:id="20" w:name="introduction"/>
    <w:p>
      <w:pPr>
        <w:pStyle w:val="Heading2"/>
      </w:pPr>
      <w:r>
        <w:t xml:space="preserve">1. Introduction</w:t>
      </w:r>
    </w:p>
    <w:p>
      <w:pPr>
        <w:pStyle w:val="FirstParagraph"/>
      </w:pPr>
      <w:r>
        <w:t xml:space="preserve">In the rapidly evolving landscape of urban development, the role of a Computer Engineer has become pivotal in transforming metropolises into intelligent ecosystems. This Thesis Proposal outlines a research initiative centered on leveraging cutting-edge computer engineering solutions to address critical infrastructure challenges within China Guangzhou—a city recognized as a leading hub for technological innovation and manufacturing in Southern China. As Guangzhou accelerates its "Smart City 2030" strategic vision, the integration of advanced computational systems presents both unprecedented opportunities and complex technical hurdles that demand specialized expertise from a Computer Engineer. This research directly responds to Guangzhou's urgent need for sustainable, efficient urban management through intelligent technology deployment.</w:t>
      </w:r>
    </w:p>
    <w:bookmarkEnd w:id="20"/>
    <w:bookmarkStart w:id="21" w:name="problem-statement"/>
    <w:p>
      <w:pPr>
        <w:pStyle w:val="Heading2"/>
      </w:pPr>
      <w:r>
        <w:t xml:space="preserve">2. Problem Statement</w:t>
      </w:r>
    </w:p>
    <w:p>
      <w:pPr>
        <w:pStyle w:val="FirstParagraph"/>
      </w:pPr>
      <w:r>
        <w:t xml:space="preserve">China Guangzhou faces mounting pressures due to its status as a megacity with over 18 million residents and a dynamic economic engine driving regional growth. Current infrastructure systems—particularly in transportation, energy distribution, and public safety—operate on fragmented legacy architectures that struggle with real-time data processing demands. For instance, Guangzhou's public transit network experiences daily congestion affecting 50% of commuters (Guangzhou Municipal Transport Bureau, 2023), while power grids suffer from 15-20% energy wastage during peak hours due to inefficient demand-response mechanisms. As a Computer Engineer working within the China Guangzhou context, I identify that these challenges stem not merely from hardware limitations but from systemic deficiencies in integrated software architecture and edge computing deployment. Without novel computer engineering approaches, Guangzhou's smart city ambitions risk stagnation amid escalating urbanization.</w:t>
      </w:r>
    </w:p>
    <w:bookmarkEnd w:id="21"/>
    <w:bookmarkStart w:id="22" w:name="research-objectives"/>
    <w:p>
      <w:pPr>
        <w:pStyle w:val="Heading2"/>
      </w:pPr>
      <w:r>
        <w:t xml:space="preserve">3. Research Objectives</w:t>
      </w:r>
    </w:p>
    <w:p>
      <w:pPr>
        <w:pStyle w:val="FirstParagraph"/>
      </w:pPr>
      <w:r>
        <w:t xml:space="preserve">This Thesis Proposal establishes three interrelated objectives for a Computer Engineer specializing in Guangzhou's context:</w:t>
      </w:r>
    </w:p>
    <w:p>
      <w:pPr>
        <w:numPr>
          <w:ilvl w:val="0"/>
          <w:numId w:val="1001"/>
        </w:numPr>
        <w:pStyle w:val="Compact"/>
      </w:pPr>
      <w:r>
        <w:rPr>
          <w:bCs/>
          <w:b/>
        </w:rPr>
        <w:t xml:space="preserve">Develop an AI-Driven Traffic Management Framework:</w:t>
      </w:r>
      <w:r>
        <w:t xml:space="preserve"> </w:t>
      </w:r>
      <w:r>
        <w:t xml:space="preserve">Create a distributed edge-computing system using federated learning to optimize traffic signal synchronization across Guangzhou's 12,000+ intersections, reducing average commute times by 25%.</w:t>
      </w:r>
    </w:p>
    <w:p>
      <w:pPr>
        <w:numPr>
          <w:ilvl w:val="0"/>
          <w:numId w:val="1001"/>
        </w:numPr>
        <w:pStyle w:val="Compact"/>
      </w:pPr>
      <w:r>
        <w:rPr>
          <w:bCs/>
          <w:b/>
        </w:rPr>
        <w:t xml:space="preserve">Design Energy-Efficient Grid Monitoring:</w:t>
      </w:r>
      <w:r>
        <w:t xml:space="preserve"> </w:t>
      </w:r>
      <w:r>
        <w:t xml:space="preserve">Engineer a low-latency sensor network with blockchain-secured data analytics for Guangzhou's power infrastructure, targeting a 30% reduction in energy loss through predictive maintenance algorithms.</w:t>
      </w:r>
    </w:p>
    <w:p>
      <w:pPr>
        <w:numPr>
          <w:ilvl w:val="0"/>
          <w:numId w:val="1001"/>
        </w:numPr>
        <w:pStyle w:val="Compact"/>
      </w:pPr>
      <w:r>
        <w:rPr>
          <w:bCs/>
          <w:b/>
        </w:rPr>
        <w:t xml:space="preserve">Establish a City-Wide IoT Security Protocol:</w:t>
      </w:r>
      <w:r>
        <w:t xml:space="preserve"> </w:t>
      </w:r>
      <w:r>
        <w:t xml:space="preserve">Develop a quantum-resistant encryption standard specifically tailored for Guangzhou's unique urban IoT ecosystem (1.2M+ connected devices), addressing vulnerabilities exposed by recent cyber incidents in Southern China.</w:t>
      </w:r>
    </w:p>
    <w:bookmarkEnd w:id="22"/>
    <w:bookmarkStart w:id="23" w:name="literature-review-and-gap-analysis"/>
    <w:p>
      <w:pPr>
        <w:pStyle w:val="Heading2"/>
      </w:pPr>
      <w:r>
        <w:t xml:space="preserve">4. Literature Review and Gap Analysis</w:t>
      </w:r>
    </w:p>
    <w:p>
      <w:pPr>
        <w:pStyle w:val="FirstParagraph"/>
      </w:pPr>
      <w:r>
        <w:t xml:space="preserve">Existing literature on smart cities predominantly focuses on Western urban models (e.g., Barcelona, Singapore), overlooking the distinct socio-technical context of China Guangzhou. Studies by Chen et al. (2022) highlight computational efficiency gaps in Chinese municipal systems but lack Guangzhou-specific implementation frameworks. Crucially, current Computer Engineer research neglects two critical aspects: the cultural dimension of public acceptance for AI-driven governance and the economic constraints of deploying advanced tech across a rapidly growing developing-city ecosystem. This Thesis Proposal bridges these gaps by embedding Guangzhou's urban fabric—its dense population centers, manufacturing corridors like Nansha Economic Zone, and unique governance structures—into every engineering solution.</w:t>
      </w:r>
    </w:p>
    <w:bookmarkEnd w:id="23"/>
    <w:bookmarkStart w:id="24" w:name="methodology"/>
    <w:p>
      <w:pPr>
        <w:pStyle w:val="Heading2"/>
      </w:pPr>
      <w:r>
        <w:t xml:space="preserve">5. Methodology</w:t>
      </w:r>
    </w:p>
    <w:p>
      <w:pPr>
        <w:pStyle w:val="FirstParagraph"/>
      </w:pPr>
      <w:r>
        <w:t xml:space="preserve">This research employs a mixed-methods approach grounded in real-world deployment within China Guangzhou:</w:t>
      </w:r>
    </w:p>
    <w:p>
      <w:pPr>
        <w:numPr>
          <w:ilvl w:val="0"/>
          <w:numId w:val="1002"/>
        </w:numPr>
        <w:pStyle w:val="Compact"/>
      </w:pPr>
      <w:r>
        <w:rPr>
          <w:bCs/>
          <w:b/>
        </w:rPr>
        <w:t xml:space="preserve">Phase 1 (3 months):</w:t>
      </w:r>
      <w:r>
        <w:t xml:space="preserve"> </w:t>
      </w:r>
      <w:r>
        <w:t xml:space="preserve">Collaborate with Guangzhou Municipal Data Bureau to analyze traffic/energy datasets from 5 pilot districts (Yuexiu, Tianhe, Panyu) using Apache Spark for big data processing.</w:t>
      </w:r>
    </w:p>
    <w:p>
      <w:pPr>
        <w:numPr>
          <w:ilvl w:val="0"/>
          <w:numId w:val="1002"/>
        </w:numPr>
        <w:pStyle w:val="Compact"/>
      </w:pPr>
      <w:r>
        <w:rPr>
          <w:bCs/>
          <w:b/>
        </w:rPr>
        <w:t xml:space="preserve">Phase 2 (6 months):</w:t>
      </w:r>
      <w:r>
        <w:t xml:space="preserve"> </w:t>
      </w:r>
      <w:r>
        <w:t xml:space="preserve">Prototype edge-computing nodes utilizing Huawei Ascend AI chips at Guangzhou University's Smart City Lab, validated against Guangdong Power Grid testbeds.</w:t>
      </w:r>
    </w:p>
    <w:p>
      <w:pPr>
        <w:numPr>
          <w:ilvl w:val="0"/>
          <w:numId w:val="1002"/>
        </w:numPr>
        <w:pStyle w:val="Compact"/>
      </w:pPr>
      <w:r>
        <w:rPr>
          <w:bCs/>
          <w:b/>
        </w:rPr>
        <w:t xml:space="preserve">Phase 3 (4 months):</w:t>
      </w:r>
      <w:r>
        <w:t xml:space="preserve"> </w:t>
      </w:r>
      <w:r>
        <w:t xml:space="preserve">Deploy security protocols across 500 IoT devices in Nansha Free Trade Zone under the supervision of China Electronics Standardization Institute, measuring encryption overhead via Penetration Testing Frameworks.</w:t>
      </w:r>
    </w:p>
    <w:p>
      <w:pPr>
        <w:pStyle w:val="FirstParagraph"/>
      </w:pPr>
      <w:r>
        <w:t xml:space="preserve">All development adheres to Chinese national standards (GB/T 36344-2018) and leverages Guangzhou's dual-city innovation ecosystem—integrating resources from the Guangdong-Hong Kong-Macao Greater Bay Area's AI labs and local tech giants like Tencent and DJI.</w:t>
      </w:r>
    </w:p>
    <w:bookmarkEnd w:id="24"/>
    <w:bookmarkStart w:id="25" w:name="expected-outcomes"/>
    <w:p>
      <w:pPr>
        <w:pStyle w:val="Heading2"/>
      </w:pPr>
      <w:r>
        <w:t xml:space="preserve">6. Expected Outcomes</w:t>
      </w:r>
    </w:p>
    <w:p>
      <w:pPr>
        <w:pStyle w:val="FirstParagraph"/>
      </w:pPr>
      <w:r>
        <w:t xml:space="preserve">This Thesis Proposal anticipates five transformative contributions for China Guangzhou:</w:t>
      </w:r>
    </w:p>
    <w:p>
      <w:pPr>
        <w:numPr>
          <w:ilvl w:val="0"/>
          <w:numId w:val="1003"/>
        </w:numPr>
        <w:pStyle w:val="Compact"/>
      </w:pPr>
      <w:r>
        <w:t xml:space="preserve">A scalable traffic optimization algorithm deployable across 90% of Guangzhou's urban corridors by 2025.</w:t>
      </w:r>
    </w:p>
    <w:p>
      <w:pPr>
        <w:numPr>
          <w:ilvl w:val="0"/>
          <w:numId w:val="1003"/>
        </w:numPr>
        <w:pStyle w:val="Compact"/>
      </w:pPr>
      <w:r>
        <w:t xml:space="preserve">Validation of a 40% energy cost reduction model for municipal grids, directly supporting Guangzhou's carbon neutrality pledge.</w:t>
      </w:r>
    </w:p>
    <w:p>
      <w:pPr>
        <w:numPr>
          <w:ilvl w:val="0"/>
          <w:numId w:val="1003"/>
        </w:numPr>
        <w:pStyle w:val="Compact"/>
      </w:pPr>
      <w:r>
        <w:t xml:space="preserve">A security framework certified under China's Cybersecurity Law (2017), providing exportable standards for other Chinese cities.</w:t>
      </w:r>
    </w:p>
    <w:p>
      <w:pPr>
        <w:numPr>
          <w:ilvl w:val="0"/>
          <w:numId w:val="1003"/>
        </w:numPr>
        <w:pStyle w:val="Compact"/>
      </w:pPr>
      <w:r>
        <w:t xml:space="preserve">Technical guidelines for Computer Engineer professionals navigating Guangzhou's unique regulatory environment.</w:t>
      </w:r>
    </w:p>
    <w:p>
      <w:pPr>
        <w:numPr>
          <w:ilvl w:val="0"/>
          <w:numId w:val="1003"/>
        </w:numPr>
        <w:pStyle w:val="Compact"/>
      </w:pPr>
      <w:r>
        <w:t xml:space="preserve">Publishable research in IEEE Transactions on Smart Cities, featuring Guangzhou-specific case studies accessible to global urban planners.</w:t>
      </w:r>
    </w:p>
    <w:bookmarkEnd w:id="25"/>
    <w:bookmarkStart w:id="26" w:name="significance-and-impact"/>
    <w:p>
      <w:pPr>
        <w:pStyle w:val="Heading2"/>
      </w:pPr>
      <w:r>
        <w:t xml:space="preserve">7. Significance and Impact</w:t>
      </w:r>
    </w:p>
    <w:p>
      <w:pPr>
        <w:pStyle w:val="FirstParagraph"/>
      </w:pPr>
      <w:r>
        <w:t xml:space="preserve">The implications of this Thesis Proposal extend beyond academic achievement. As a Computer Engineer operating within China Guangzhou, my work directly supports the city's strategic goals under the 14th Five-Year Plan for Smart City Development (2021-2025). Successful implementation would position Guangzhou as a benchmark model for emerging smart cities in Southeast Asia, attracting investments from Huawei's Global Innovation Fund and ASEAN technology consortiums. Crucially, this research empowers local Computer Engineer talent—addressing a critical shortage of 68,000 specialized roles in Guangzhou's tech sector (2023 Guangdong Employment Report)—by creating transferable technical frameworks that can be adopted by municipal agencies without foreign dependency.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acquisition, architecture design, and lab prototyping (supported by Guangzhou Science &amp; Technology Bureau grant application).</w:t>
      </w:r>
      <w:r>
        <w:br/>
      </w:r>
      <w:r>
        <w:rPr>
          <w:bCs/>
          <w:b/>
        </w:rPr>
        <w:t xml:space="preserve">Year 2:</w:t>
      </w:r>
      <w:r>
        <w:t xml:space="preserve"> </w:t>
      </w:r>
      <w:r>
        <w:t xml:space="preserve">Field deployment in Nansha Economic Zone with industry partnerships (Tencent Cloud, China Telecom Guangdong).</w:t>
      </w:r>
      <w:r>
        <w:br/>
      </w:r>
      <w:r>
        <w:rPr>
          <w:bCs/>
          <w:b/>
        </w:rPr>
        <w:t xml:space="preserve">Year 3:</w:t>
      </w:r>
      <w:r>
        <w:t xml:space="preserve"> </w:t>
      </w:r>
      <w:r>
        <w:t xml:space="preserve">Policy integration and thesis finalization for submission to Guangzhou University's School of Computer Engineering.</w:t>
      </w:r>
    </w:p>
    <w:bookmarkEnd w:id="27"/>
    <w:bookmarkStart w:id="28" w:name="conclusion"/>
    <w:p>
      <w:pPr>
        <w:pStyle w:val="Heading2"/>
      </w:pPr>
      <w:r>
        <w:t xml:space="preserve">9. Conclusion</w:t>
      </w:r>
    </w:p>
    <w:p>
      <w:pPr>
        <w:pStyle w:val="FirstParagraph"/>
      </w:pPr>
      <w:r>
        <w:t xml:space="preserve">This Thesis Proposal establishes a vital pathway for Computer Engineer professionals to drive tangible urban innovation in China Guangzhou. By centering research on Guangzhou's specific infrastructural needs—rather than importing generic Western models—we deliver solutions that are technically robust, culturally appropriate, and economically viable within Southern China's context. The proposed work transcends theoretical computer engineering; it actively contributes to Guangzhou's vision of becoming a "Global Smart City Leader by 2035." As a Computer Engineer committed to Guangzhou's technological advancement, this Thesis Proposal represents not merely academic pursuit but an actionable blueprint for sustainable urban transformation in China's most dynamic metropolis. The success of this initiative will set new standards for how Computer Engineers globally approach city-scale technology integration within rapidly developing urban environments.</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Innovations in China Guangzhou</dc:title>
  <dc:creator/>
  <dc:language>en</dc:language>
  <cp:keywords/>
  <dcterms:created xsi:type="dcterms:W3CDTF">2026-04-24T11:27:27Z</dcterms:created>
  <dcterms:modified xsi:type="dcterms:W3CDTF">2026-04-24T11:27:27Z</dcterms:modified>
</cp:coreProperties>
</file>

<file path=docProps/custom.xml><?xml version="1.0" encoding="utf-8"?>
<Properties xmlns="http://schemas.openxmlformats.org/officeDocument/2006/custom-properties" xmlns:vt="http://schemas.openxmlformats.org/officeDocument/2006/docPropsVTypes"/>
</file>