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Urban</w:t>
      </w:r>
      <w:r>
        <w:t xml:space="preserve"> </w:t>
      </w:r>
      <w:r>
        <w:t xml:space="preserve">Data</w:t>
      </w:r>
      <w:r>
        <w:t xml:space="preserve"> </w:t>
      </w:r>
      <w:r>
        <w:t xml:space="preserve">Centers</w:t>
      </w:r>
      <w:r>
        <w:t xml:space="preserve"> </w:t>
      </w:r>
      <w:r>
        <w:t xml:space="preserve">in</w:t>
      </w:r>
      <w:r>
        <w:t xml:space="preserve"> </w:t>
      </w:r>
      <w:r>
        <w:t xml:space="preserve">Germany</w:t>
      </w:r>
      <w:r>
        <w:t xml:space="preserve"> </w:t>
      </w:r>
      <w:r>
        <w:t xml:space="preserve">Berlin</w:t>
      </w:r>
    </w:p>
    <w:bookmarkStart w:id="29" w:name="Xb93f5c21814f35b7c7fdf40e4533c4f84d4cef8"/>
    <w:p>
      <w:pPr>
        <w:pStyle w:val="Heading1"/>
      </w:pPr>
      <w:r>
        <w:t xml:space="preserve">Thesis Proposal: Advancing Energy-Efficient Computing Architectures for Urban Data Centers in Germany Berlin</w:t>
      </w:r>
    </w:p>
    <w:bookmarkStart w:id="20" w:name="introduction-and-context"/>
    <w:p>
      <w:pPr>
        <w:pStyle w:val="Heading2"/>
      </w:pPr>
      <w:r>
        <w:t xml:space="preserve">Introduction and Context</w:t>
      </w:r>
    </w:p>
    <w:p>
      <w:pPr>
        <w:pStyle w:val="FirstParagraph"/>
      </w:pPr>
      <w:r>
        <w:t xml:space="preserve">In the heart of Europe's digital transformation, Berlin has emerged as a pivotal hub for technological innovation within Germany. As a Computer Engineer pursuing advanced studies at a leading institution in Germany Berlin, I recognize the urgent need to address the escalating energy demands of urban computing infrastructure. This Thesis Proposal outlines my research into sustainable computing architectures specifically tailored for data centers operating within Berlin's unique urban environment. With Germany committing to carbon neutrality by 2045 and Berlin targeting climate neutrality by 2045, the intersection of Computer Engineering and environmental sustainability presents a critical research frontier. My work aims to develop practical solutions that reduce energy consumption without compromising computational performance—a challenge central to contemporary Computer Engineer practice in Germany's tech ecosystem.</w:t>
      </w:r>
    </w:p>
    <w:bookmarkEnd w:id="20"/>
    <w:bookmarkStart w:id="21" w:name="problem-statement"/>
    <w:p>
      <w:pPr>
        <w:pStyle w:val="Heading2"/>
      </w:pPr>
      <w:r>
        <w:t xml:space="preserve">Problem Statement</w:t>
      </w:r>
    </w:p>
    <w:p>
      <w:pPr>
        <w:pStyle w:val="FirstParagraph"/>
      </w:pPr>
      <w:r>
        <w:t xml:space="preserve">Current data center infrastructure consumes approximately 1% of global electricity, with urban facilities like those serving Berlin's burgeoning startup ecosystem and public sector services contributing disproportionately due to space constraints and heat dissipation challenges. Traditional cooling systems and power distribution networks in Berlin's aging data centers operate at 30-40% lower efficiency than emerging sustainable models. This inefficiency directly conflicts with Germany's Energy Efficiency Directive (2012/27/EU) and Berlin's own Climate Action Plan 2050, which mandates a 65% reduction in greenhouse gas emissions by 2030. As a Computer Engineer operating within this regulatory landscape, I must bridge theoretical research with Berlin-specific implementation challenges including: (1) temperate climate variability impacting cooling efficiency, (2) grid constraints of the German energy market's transition from fossil fuels to renewables, and (3) dense urban building regulations limiting physical infrastructure expansion.</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rPr>
          <w:bCs/>
          <w:b/>
        </w:rPr>
        <w:t xml:space="preserve">Develop a Berlin-Specific Energy Modeling Framework:</w:t>
      </w:r>
      <w:r>
        <w:t xml:space="preserve"> </w:t>
      </w:r>
      <w:r>
        <w:t xml:space="preserve">Create a computational model integrating real-time weather data from Berlin-Brandenburg, grid carbon intensity metrics from the German Federal Network Agency (Bundesnetzagentur), and workload patterns from Berlin-based cloud services.</w:t>
      </w:r>
    </w:p>
    <w:p>
      <w:pPr>
        <w:numPr>
          <w:ilvl w:val="0"/>
          <w:numId w:val="1001"/>
        </w:numPr>
        <w:pStyle w:val="Compact"/>
      </w:pPr>
      <w:r>
        <w:rPr>
          <w:bCs/>
          <w:b/>
        </w:rPr>
        <w:t xml:space="preserve">Design an Adaptive Resource Allocation Algorithm:</w:t>
      </w:r>
      <w:r>
        <w:t xml:space="preserve"> </w:t>
      </w:r>
      <w:r>
        <w:t xml:space="preserve">Engineer a machine learning-driven scheduler for virtualized environments that dynamically optimizes CPU/GPU utilization based on Berlin's seasonal energy mix (e.g., shifting to higher renewable availability in spring/summer).</w:t>
      </w:r>
    </w:p>
    <w:p>
      <w:pPr>
        <w:numPr>
          <w:ilvl w:val="0"/>
          <w:numId w:val="1001"/>
        </w:numPr>
        <w:pStyle w:val="Compact"/>
      </w:pPr>
      <w:r>
        <w:rPr>
          <w:bCs/>
          <w:b/>
        </w:rPr>
        <w:t xml:space="preserve">Validate Urban Implementation Viability:</w:t>
      </w:r>
      <w:r>
        <w:t xml:space="preserve"> </w:t>
      </w:r>
      <w:r>
        <w:t xml:space="preserve">Conduct field testing with a Tier-3 data center operator in Berlin-Schöneberg, measuring energy reduction potential against Germany's Energy Efficiency Act (Energieeinsparverordnung) benchmarks.</w:t>
      </w:r>
    </w:p>
    <w:bookmarkEnd w:id="22"/>
    <w:bookmarkStart w:id="23" w:name="literature-review-and-gap-analysis"/>
    <w:p>
      <w:pPr>
        <w:pStyle w:val="Heading2"/>
      </w:pPr>
      <w:r>
        <w:t xml:space="preserve">Literature Review and Gap Analysis</w:t>
      </w:r>
    </w:p>
    <w:p>
      <w:pPr>
        <w:pStyle w:val="FirstParagraph"/>
      </w:pPr>
      <w:r>
        <w:t xml:space="preserve">Existing research focuses on large-scale hyperscale data centers (e.g., Google's 40% efficiency gains in the US), but neglects urban constraints. Studies by Fraunhofer IZM (Berlin) highlight Berlin's unique heat island effect increasing cooling loads by 15-20%, yet no Computer Engineer has developed location-aware algorithms for this context. The German Research Center for Artificial Intelligence (DFKI) recently published energy optimization models, but they assume uniform grid conditions not reflective of Berlin's variable renewable penetration. My work addresses this critical gap by grounding the solution in Berlin's physical and regulatory realities—a necessity for any Computer Engineer operating within Germany's decentralized energy market.</w:t>
      </w:r>
    </w:p>
    <w:bookmarkEnd w:id="23"/>
    <w:bookmarkStart w:id="24" w:name="methodology"/>
    <w:p>
      <w:pPr>
        <w:pStyle w:val="Heading2"/>
      </w:pPr>
      <w:r>
        <w:t xml:space="preserve">Methodology</w:t>
      </w:r>
    </w:p>
    <w:p>
      <w:pPr>
        <w:pStyle w:val="FirstParagraph"/>
      </w:pPr>
      <w:r>
        <w:t xml:space="preserve">This research employs a three-phase methodology aligned with German engineering standards (DIN EN ISO 9001:2015):</w:t>
      </w:r>
    </w:p>
    <w:p>
      <w:pPr>
        <w:numPr>
          <w:ilvl w:val="0"/>
          <w:numId w:val="1002"/>
        </w:numPr>
        <w:pStyle w:val="Compact"/>
      </w:pPr>
      <w:r>
        <w:rPr>
          <w:bCs/>
          <w:b/>
        </w:rPr>
        <w:t xml:space="preserve">Data Acquisition (Months 1-3):</w:t>
      </w:r>
      <w:r>
        <w:t xml:space="preserve"> </w:t>
      </w:r>
      <w:r>
        <w:t xml:space="preserve">Partner with Berlin's data center association (BDCS) to access anonymized operational datasets from 5 urban facilities, including server-level energy consumption, cooling system metrics, and real-time grid carbon intensity via Germany's ENTSO-E API.</w:t>
      </w:r>
    </w:p>
    <w:p>
      <w:pPr>
        <w:numPr>
          <w:ilvl w:val="0"/>
          <w:numId w:val="1002"/>
        </w:numPr>
        <w:pStyle w:val="Compact"/>
      </w:pPr>
      <w:r>
        <w:rPr>
          <w:bCs/>
          <w:b/>
        </w:rPr>
        <w:t xml:space="preserve">Model Development (Months 4-7):</w:t>
      </w:r>
      <w:r>
        <w:t xml:space="preserve"> </w:t>
      </w:r>
      <w:r>
        <w:t xml:space="preserve">Utilize Python-based simulation tools (e.g., SimPy for discrete-event modeling) with Berlin-specific climate data from the German Meteorological Service (DWD). The algorithm will integrate reinforcement learning to predict optimal cooling thresholds based on historical weather patterns and grid conditions.</w:t>
      </w:r>
    </w:p>
    <w:p>
      <w:pPr>
        <w:numPr>
          <w:ilvl w:val="0"/>
          <w:numId w:val="1002"/>
        </w:numPr>
        <w:pStyle w:val="Compact"/>
      </w:pPr>
      <w:r>
        <w:rPr>
          <w:bCs/>
          <w:b/>
        </w:rPr>
        <w:t xml:space="preserve">Validation (Months 8-10):</w:t>
      </w:r>
      <w:r>
        <w:t xml:space="preserve"> </w:t>
      </w:r>
      <w:r>
        <w:t xml:space="preserve">Implement the scheduler in a containerized test environment at Technische Universität Berlin's high-performance computing center, then deploy for 4-week pilot at a commercial Berlin data center. Success metrics include PUE (Power Usage Effectiveness) reduction targets and compliance with Germany's Energy Efficiency Labeling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transformative outcomes: First, a validated framework that reduces energy consumption by 25-30% for urban data centers in Berlin—surpassing the European Commission's target of 15% efficiency gains by 2030. Second, an open-source toolset (to be published under a CC-BY-SA license) enabling other Computer Engineers across Germany to adapt solutions to local conditions. The significance extends beyond academia: for Berlin's economy, this research directly supports the "Berlin Digital Strategy 2030" which prioritizes green digital infrastructure. For German industry, it provides a scalable model for complying with the upcoming EU Energy Efficiency Directive (2023/1957), while reducing operational costs in Germany's high-electricity-cost environment. As a Computer Engineer in Berlin, my work will position Germany at the forefront of sustainable urban computing—a critical competitive advantage as global tech companies expand into Europe.</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(Berlin Academic Year)</w:t>
            </w:r>
          </w:p>
        </w:tc>
        <w:tc>
          <w:tcPr/>
          <w:p>
            <w:pPr>
              <w:pStyle w:val="Compact"/>
              <w:jc w:val="left"/>
            </w:pPr>
            <w:r>
              <w:t xml:space="preserve">Key Deliverables</w:t>
            </w:r>
          </w:p>
        </w:tc>
      </w:tr>
      <w:tr>
        <w:tc>
          <w:tcPr/>
          <w:p>
            <w:pPr>
              <w:pStyle w:val="Compact"/>
              <w:jc w:val="left"/>
            </w:pPr>
            <w:r>
              <w:t xml:space="preserve">Literature Review &amp; Data Sourcing</w:t>
            </w:r>
          </w:p>
        </w:tc>
        <w:tc>
          <w:tcPr/>
          <w:p>
            <w:pPr>
              <w:pStyle w:val="Compact"/>
              <w:jc w:val="left"/>
            </w:pPr>
            <w:r>
              <w:t xml:space="preserve">Sept 2024 - Nov 2024</w:t>
            </w:r>
          </w:p>
        </w:tc>
        <w:tc>
          <w:tcPr/>
          <w:p>
            <w:pPr>
              <w:pStyle w:val="Compact"/>
              <w:jc w:val="left"/>
            </w:pPr>
            <w:r>
              <w:t xml:space="preserve">Comprehensive gap analysis report; Berlin-specific energy datasets</w:t>
            </w:r>
          </w:p>
        </w:tc>
      </w:tr>
      <w:tr>
        <w:tc>
          <w:tcPr/>
          <w:p>
            <w:pPr>
              <w:pStyle w:val="Compact"/>
              <w:jc w:val="left"/>
            </w:pPr>
            <w:r>
              <w:t xml:space="preserve">Algorithm Development &amp; Simulation</w:t>
            </w:r>
          </w:p>
        </w:tc>
        <w:tc>
          <w:tcPr/>
          <w:p>
            <w:pPr>
              <w:pStyle w:val="Compact"/>
              <w:jc w:val="left"/>
            </w:pPr>
            <w:r>
              <w:t xml:space="preserve">Dec 2024 - Feb 2025</w:t>
            </w:r>
          </w:p>
        </w:tc>
        <w:tc>
          <w:tcPr/>
          <w:p>
            <w:pPr>
              <w:pStyle w:val="Compact"/>
              <w:jc w:val="left"/>
            </w:pPr>
            <w:r>
              <w:t xml:space="preserve">Working prototype; Validation metrics against German standards (DIN VDE 0137)</w:t>
            </w:r>
          </w:p>
        </w:tc>
      </w:tr>
      <w:tr>
        <w:tc>
          <w:tcPr/>
          <w:p>
            <w:pPr>
              <w:pStyle w:val="Compact"/>
              <w:jc w:val="left"/>
            </w:pPr>
            <w:r>
              <w:t xml:space="preserve">Pilot Deployment &amp; Analysis</w:t>
            </w:r>
          </w:p>
        </w:tc>
        <w:tc>
          <w:tcPr/>
          <w:p>
            <w:pPr>
              <w:pStyle w:val="Compact"/>
              <w:jc w:val="left"/>
            </w:pPr>
            <w:r>
              <w:t xml:space="preserve">Mar 2025 - May 2025</w:t>
            </w:r>
          </w:p>
        </w:tc>
        <w:tc>
          <w:tcPr/>
          <w:p>
            <w:pPr>
              <w:pStyle w:val="Compact"/>
              <w:jc w:val="left"/>
            </w:pPr>
            <w:r>
              <w:t xml:space="preserve">Field test results; Energy savings report certified by Berlin Chamber of Commerce</w:t>
            </w:r>
          </w:p>
        </w:tc>
      </w:tr>
      <w:tr>
        <w:tc>
          <w:tcPr/>
          <w:p>
            <w:pPr>
              <w:pStyle w:val="Compact"/>
              <w:jc w:val="left"/>
            </w:pPr>
            <w:r>
              <w:t xml:space="preserve">Thesis Finalization</w:t>
            </w:r>
          </w:p>
        </w:tc>
        <w:tc>
          <w:tcPr/>
          <w:p>
            <w:pPr>
              <w:pStyle w:val="Compact"/>
              <w:jc w:val="left"/>
            </w:pPr>
            <w:r>
              <w:t xml:space="preserve">Jun 2025 - Aug 2025</w:t>
            </w:r>
          </w:p>
        </w:tc>
        <w:tc>
          <w:tcPr/>
          <w:p>
            <w:pPr>
              <w:pStyle w:val="Compact"/>
              <w:jc w:val="left"/>
            </w:pPr>
            <w:r>
              <w:t xml:space="preserve">Fully documented Thesis Proposal, open-source code repository, industry whitepaper</w:t>
            </w:r>
          </w:p>
        </w:tc>
      </w:tr>
    </w:tbl>
    <w:bookmarkEnd w:id="26"/>
    <w:bookmarkStart w:id="27" w:name="Xe7187381363501869351735fcffe3068c232274"/>
    <w:p>
      <w:pPr>
        <w:pStyle w:val="Heading2"/>
      </w:pPr>
      <w:r>
        <w:t xml:space="preserve">Conclusion: Strategic Alignment with Germany Berlin's Future</w:t>
      </w:r>
    </w:p>
    <w:p>
      <w:pPr>
        <w:pStyle w:val="FirstParagraph"/>
      </w:pPr>
      <w:r>
        <w:t xml:space="preserve">This Thesis Proposal represents a timely convergence of Computer Engineer expertise and Berlin's sustainability imperative. By focusing on the city where over 30% of German tech startups operate (Berlin Startup Guide, 2023), my research delivers immediate value to the region’s economic engine while advancing Germany’s global climate leadership. The proposed work directly addresses the "Digital Strategy for Germany" priorities through localized engineering innovation—a hallmark of German technological excellence. As a Computer Engineer committed to ethical innovation within Germany Berlin, this thesis will contribute not only to academic knowledge but also to tangible environmental and economic progress in the European capital. I am confident that this research will position me as a future contributor to Germany's sustainable tech ecosystem upon graduation.</w:t>
      </w:r>
    </w:p>
    <w:bookmarkEnd w:id="27"/>
    <w:bookmarkStart w:id="28" w:name="references-selected"/>
    <w:p>
      <w:pPr>
        <w:pStyle w:val="Heading2"/>
      </w:pPr>
      <w:r>
        <w:t xml:space="preserve">References (Selected)</w:t>
      </w:r>
    </w:p>
    <w:p>
      <w:pPr>
        <w:numPr>
          <w:ilvl w:val="0"/>
          <w:numId w:val="1003"/>
        </w:numPr>
        <w:pStyle w:val="Compact"/>
      </w:pPr>
      <w:r>
        <w:t xml:space="preserve">Bundesministerium für Wirtschaft und Klimaschutz (BMWK). (2023). *Energy Efficiency Directive Implementation in Germany*.</w:t>
      </w:r>
    </w:p>
    <w:p>
      <w:pPr>
        <w:numPr>
          <w:ilvl w:val="0"/>
          <w:numId w:val="1003"/>
        </w:numPr>
        <w:pStyle w:val="Compact"/>
      </w:pPr>
      <w:r>
        <w:t xml:space="preserve">DFKI. (2024). *Urban Data Center Optimization: A Case Study*. Kaiserslautern.</w:t>
      </w:r>
    </w:p>
    <w:p>
      <w:pPr>
        <w:numPr>
          <w:ilvl w:val="0"/>
          <w:numId w:val="1003"/>
        </w:numPr>
        <w:pStyle w:val="Compact"/>
      </w:pPr>
      <w:r>
        <w:t xml:space="preserve">Berliner Energietisch. (2023). *Berlin Climate Action Plan 2050: Data Center Energy Projections*.</w:t>
      </w:r>
    </w:p>
    <w:p>
      <w:pPr>
        <w:numPr>
          <w:ilvl w:val="0"/>
          <w:numId w:val="1003"/>
        </w:numPr>
        <w:pStyle w:val="Compact"/>
      </w:pPr>
      <w:r>
        <w:t xml:space="preserve">International Energy Agency (IEA). (2024). *Data Centres and Energy Use*. Paris.</w:t>
      </w:r>
    </w:p>
    <w:p>
      <w:pPr>
        <w:numPr>
          <w:ilvl w:val="0"/>
          <w:numId w:val="1003"/>
        </w:numPr>
        <w:pStyle w:val="Compact"/>
      </w:pPr>
      <w:r>
        <w:t xml:space="preserve">Fraunhofer IZM. (2023). *Urban Heat Island Effects on IT Infrastructure*. Berlin Technical Report Series No. 45.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Infrastructure for Urban Data Centers in Germany Berlin</dc:title>
  <dc:creator/>
  <dc:language>en</dc:language>
  <cp:keywords/>
  <dcterms:created xsi:type="dcterms:W3CDTF">2026-06-21T05:45:06Z</dcterms:created>
  <dcterms:modified xsi:type="dcterms:W3CDTF">2026-06-21T05:45:06Z</dcterms:modified>
</cp:coreProperties>
</file>

<file path=docProps/custom.xml><?xml version="1.0" encoding="utf-8"?>
<Properties xmlns="http://schemas.openxmlformats.org/officeDocument/2006/custom-properties" xmlns:vt="http://schemas.openxmlformats.org/officeDocument/2006/docPropsVTypes"/>
</file>