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Smart</w:t>
      </w:r>
      <w:r>
        <w:t xml:space="preserve"> </w:t>
      </w:r>
      <w:r>
        <w:t xml:space="preserve">Grid</w:t>
      </w:r>
      <w:r>
        <w:t xml:space="preserve"> </w:t>
      </w:r>
      <w:r>
        <w:t xml:space="preserve">Optimization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Management</w:t>
      </w:r>
      <w:r>
        <w:t xml:space="preserve"> </w:t>
      </w:r>
      <w:r>
        <w:t xml:space="preserve">in</w:t>
      </w:r>
      <w:r>
        <w:t xml:space="preserve"> </w:t>
      </w:r>
      <w:r>
        <w:t xml:space="preserve">Iran</w:t>
      </w:r>
      <w:r>
        <w:t xml:space="preserve"> </w:t>
      </w:r>
      <w:r>
        <w:t xml:space="preserve">Tehran</w:t>
      </w:r>
    </w:p>
    <w:bookmarkStart w:id="32" w:name="X72c8124a02a4d11b4f62f92a003454fa1609117"/>
    <w:p>
      <w:pPr>
        <w:pStyle w:val="Heading1"/>
      </w:pPr>
      <w:r>
        <w:t xml:space="preserve">Thesis Proposal: AI-Driven Smart Grid Optimization for Sustainable Urban Energy Management in Iran Tehran</w:t>
      </w:r>
    </w:p>
    <w:p>
      <w:pPr>
        <w:pStyle w:val="FirstParagraph"/>
      </w:pPr>
      <w:r>
        <w:rPr>
          <w:bCs/>
          <w:b/>
        </w:rPr>
        <w:t xml:space="preserve">Submitted by:</w:t>
      </w:r>
      <w:r>
        <w:t xml:space="preserve"> </w:t>
      </w:r>
      <w:r>
        <w:t xml:space="preserve">[Your Name]</w:t>
      </w:r>
      <w:r>
        <w:t xml:space="preserve"> </w:t>
      </w:r>
      <w:r>
        <w:rPr>
          <w:bCs/>
          <w:b/>
        </w:rPr>
        <w:t xml:space="preserve">Program:</w:t>
      </w:r>
      <w:r>
        <w:t xml:space="preserve"> </w:t>
      </w:r>
      <w:r>
        <w:t xml:space="preserve">Master of Science in Computer Engineering</w:t>
      </w:r>
      <w:r>
        <w:t xml:space="preserve"> </w:t>
      </w:r>
      <w:r>
        <w:rPr>
          <w:bCs/>
          <w:b/>
        </w:rPr>
        <w:t xml:space="preserve">Institution:</w:t>
      </w:r>
      <w:r>
        <w:t xml:space="preserve"> </w:t>
      </w:r>
      <w:r>
        <w:t xml:space="preserve">Sharif University of Technology, Tehran, Iran</w:t>
      </w:r>
      <w:r>
        <w:t xml:space="preserve"> </w:t>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rapid urbanization of Tehran—the capital city of Iran with a population exceeding 9 million—has placed unprecedented strain on its aging energy infrastructure. As a leading hub for technology and innovation in Iran, Tehran faces critical challenges including frequent power outages, inefficient energy distribution, and rising carbon emissions. This</w:t>
      </w:r>
      <w:r>
        <w:t xml:space="preserve"> </w:t>
      </w:r>
      <w:r>
        <w:rPr>
          <w:bCs/>
          <w:b/>
        </w:rPr>
        <w:t xml:space="preserve">Thesis Proposal</w:t>
      </w:r>
      <w:r>
        <w:t xml:space="preserve"> </w:t>
      </w:r>
      <w:r>
        <w:t xml:space="preserve">presents a research framework to address these issues through the lens of</w:t>
      </w:r>
      <w:r>
        <w:t xml:space="preserve"> </w:t>
      </w:r>
      <w:r>
        <w:rPr>
          <w:bCs/>
          <w:b/>
        </w:rPr>
        <w:t xml:space="preserve">Computer Engineer</w:t>
      </w:r>
      <w:r>
        <w:t xml:space="preserve">-centric solutions, specifically leveraging artificial intelligence (AI) and smart grid technologies. The proposed work directly responds to Iran's National Smart Cities Initiative and aligns with Tehran’s strategic goals for sustainable urban development. By focusing on Tehran, this research ensures contextual relevance while contributing to the broader technological advancement of</w:t>
      </w:r>
      <w:r>
        <w:t xml:space="preserve"> </w:t>
      </w:r>
      <w:r>
        <w:rPr>
          <w:bCs/>
          <w:b/>
        </w:rPr>
        <w:t xml:space="preserve">Iran</w:t>
      </w:r>
      <w:r>
        <w:t xml:space="preserve">.</w:t>
      </w:r>
    </w:p>
    <w:bookmarkEnd w:id="20"/>
    <w:bookmarkStart w:id="21" w:name="ii.-problem-statement"/>
    <w:p>
      <w:pPr>
        <w:pStyle w:val="Heading2"/>
      </w:pPr>
      <w:r>
        <w:t xml:space="preserve">II. Problem Statement</w:t>
      </w:r>
    </w:p>
    <w:p>
      <w:pPr>
        <w:pStyle w:val="FirstParagraph"/>
      </w:pPr>
      <w:r>
        <w:t xml:space="preserve">Tehran’s electricity grid suffers from severe inefficiencies: peak demand exceeds supply by 15–20% during summer months, leading to blackouts that disrupt businesses and households. Current grid management relies on legacy systems unable to handle real-time data from IoT-enabled devices or predict consumption patterns. Crucially,</w:t>
      </w:r>
      <w:r>
        <w:t xml:space="preserve"> </w:t>
      </w:r>
      <w:r>
        <w:rPr>
          <w:bCs/>
          <w:b/>
        </w:rPr>
        <w:t xml:space="preserve">Computer Engineer</w:t>
      </w:r>
      <w:r>
        <w:t xml:space="preserve">s in</w:t>
      </w:r>
      <w:r>
        <w:t xml:space="preserve"> </w:t>
      </w:r>
      <w:r>
        <w:rPr>
          <w:bCs/>
          <w:b/>
        </w:rPr>
        <w:t xml:space="preserve">Iran Tehran</w:t>
      </w:r>
      <w:r>
        <w:t xml:space="preserve"> </w:t>
      </w:r>
      <w:r>
        <w:t xml:space="preserve">are uniquely positioned to develop localized AI models trained on Tehran-specific datasets—such as historical load patterns, weather data, and socioeconomic factors—that global solutions cannot replicate. Without such tailored innovation, Iran’s urban centers risk exacerbating energy poverty and environmental degradation. This gap necessitates a dedicated</w:t>
      </w:r>
      <w:r>
        <w:t xml:space="preserve"> </w:t>
      </w:r>
      <w:r>
        <w:rPr>
          <w:bCs/>
          <w:b/>
        </w:rPr>
        <w:t xml:space="preserve">Thesis Proposal</w:t>
      </w:r>
      <w:r>
        <w:t xml:space="preserve"> </w:t>
      </w:r>
      <w:r>
        <w:t xml:space="preserve">focused on actionable engineering outcomes.</w:t>
      </w:r>
    </w:p>
    <w:bookmarkEnd w:id="21"/>
    <w:bookmarkStart w:id="22" w:name="iii.-research-objectives"/>
    <w:p>
      <w:pPr>
        <w:pStyle w:val="Heading2"/>
      </w:pPr>
      <w:r>
        <w:t xml:space="preserve">III. Research Objectives</w:t>
      </w:r>
    </w:p>
    <w:p>
      <w:pPr>
        <w:pStyle w:val="FirstParagraph"/>
      </w:pPr>
      <w:r>
        <w:t xml:space="preserve">This study aims to design and validate an AI-driven smart grid optimization framework for Tehran through three key objectives:</w:t>
      </w:r>
    </w:p>
    <w:p>
      <w:pPr>
        <w:numPr>
          <w:ilvl w:val="0"/>
          <w:numId w:val="1001"/>
        </w:numPr>
        <w:pStyle w:val="Compact"/>
      </w:pPr>
      <w:r>
        <w:rPr>
          <w:bCs/>
          <w:b/>
        </w:rPr>
        <w:t xml:space="preserve">Develop a Predictive Analytics Model:</w:t>
      </w:r>
      <w:r>
        <w:t xml:space="preserve"> </w:t>
      </w:r>
      <w:r>
        <w:t xml:space="preserve">Create a machine learning (ML) system using neural networks to forecast hourly energy demand across 20 Tehran districts, incorporating variables like temperature, festivals, and industrial activity.</w:t>
      </w:r>
    </w:p>
    <w:p>
      <w:pPr>
        <w:numPr>
          <w:ilvl w:val="0"/>
          <w:numId w:val="1001"/>
        </w:numPr>
        <w:pStyle w:val="Compact"/>
      </w:pPr>
      <w:r>
        <w:rPr>
          <w:bCs/>
          <w:b/>
        </w:rPr>
        <w:t xml:space="preserve">Implement Real-Time Grid Control:</w:t>
      </w:r>
      <w:r>
        <w:t xml:space="preserve"> </w:t>
      </w:r>
      <w:r>
        <w:t xml:space="preserve">Engineer an edge-computing platform that dynamically reroutes power based on ML predictions, reducing peak load by 15% while minimizing grid stress.</w:t>
      </w:r>
    </w:p>
    <w:p>
      <w:pPr>
        <w:numPr>
          <w:ilvl w:val="0"/>
          <w:numId w:val="1001"/>
        </w:numPr>
        <w:pStyle w:val="Compact"/>
      </w:pPr>
      <w:r>
        <w:rPr>
          <w:bCs/>
          <w:b/>
        </w:rPr>
        <w:t xml:space="preserve">Evaluate Socio-Economic Impact:</w:t>
      </w:r>
      <w:r>
        <w:t xml:space="preserve"> </w:t>
      </w:r>
      <w:r>
        <w:t xml:space="preserve">Assess how the solution impacts household electricity bills, business continuity, and carbon footprint reduction in Tehran’s urban context.</w:t>
      </w:r>
    </w:p>
    <w:bookmarkEnd w:id="22"/>
    <w:bookmarkStart w:id="26" w:name="iv.-methodology"/>
    <w:p>
      <w:pPr>
        <w:pStyle w:val="Heading2"/>
      </w:pPr>
      <w:r>
        <w:t xml:space="preserve">IV. Methodology</w:t>
      </w:r>
    </w:p>
    <w:p>
      <w:pPr>
        <w:pStyle w:val="FirstParagraph"/>
      </w:pPr>
      <w:r>
        <w:t xml:space="preserve">The research adopts a multidisciplinary approach integrating computer engineering principles with urban data science:</w:t>
      </w:r>
    </w:p>
    <w:bookmarkStart w:id="23" w:name="a.-data-acquisition-preprocessing"/>
    <w:p>
      <w:pPr>
        <w:pStyle w:val="Heading3"/>
      </w:pPr>
      <w:r>
        <w:t xml:space="preserve">A. Data Acquisition &amp; Preprocessing</w:t>
      </w:r>
    </w:p>
    <w:p>
      <w:pPr>
        <w:pStyle w:val="FirstParagraph"/>
      </w:pPr>
      <w:r>
        <w:t xml:space="preserve">Collaborate with Tehran Electricity Distribution Company (TEDC) to access anonymized historical consumption data (2018–2023). Augment this with IoT sensor feeds from pilot zones in Tehran’s District 7 and 15, capturing real-time voltage, current, and weather metrics. Preprocess data using Apache Spark to handle volume/velocity constraints typical of</w:t>
      </w:r>
      <w:r>
        <w:t xml:space="preserve"> </w:t>
      </w:r>
      <w:r>
        <w:rPr>
          <w:bCs/>
          <w:b/>
        </w:rPr>
        <w:t xml:space="preserve">Iran Tehran</w:t>
      </w:r>
      <w:r>
        <w:t xml:space="preserve">’s urban scale.</w:t>
      </w:r>
    </w:p>
    <w:bookmarkEnd w:id="23"/>
    <w:bookmarkStart w:id="24" w:name="b.-ai-model-development"/>
    <w:p>
      <w:pPr>
        <w:pStyle w:val="Heading3"/>
      </w:pPr>
      <w:r>
        <w:t xml:space="preserve">B. AI Model Development</w:t>
      </w:r>
    </w:p>
    <w:p>
      <w:pPr>
        <w:pStyle w:val="FirstParagraph"/>
      </w:pPr>
      <w:r>
        <w:t xml:space="preserve">Train a hybrid LSTM-Transformer model on the Tehran dataset, optimizing for low-latency inference (critical for real-time grid control). The model will be validated against baseline methods (ARIMA, simple ML) using MAE and RMSE metrics. Crucially, the architecture will prioritize lightweight deployment on Tehran’s existing edge infrastructure to circumvent hardware limitations.</w:t>
      </w:r>
    </w:p>
    <w:bookmarkEnd w:id="24"/>
    <w:bookmarkStart w:id="25" w:name="c.-simulation-field-testing"/>
    <w:p>
      <w:pPr>
        <w:pStyle w:val="Heading3"/>
      </w:pPr>
      <w:r>
        <w:t xml:space="preserve">C. Simulation &amp; Field Testing</w:t>
      </w:r>
    </w:p>
    <w:p>
      <w:pPr>
        <w:pStyle w:val="FirstParagraph"/>
      </w:pPr>
      <w:r>
        <w:t xml:space="preserve">Simulate grid behavior in MATLAB/Simulink with Tehran-specific load profiles. Partner with Shahid Beheshti University’s Smart Grid Lab for physical validation in a controlled environment, followed by a 6-month pilot at TEDC substations in Tehran North. Quantify results against Iran’s energy ministry benchmarks.</w:t>
      </w:r>
    </w:p>
    <w:bookmarkEnd w:id="25"/>
    <w:bookmarkEnd w:id="26"/>
    <w:bookmarkStart w:id="27" w:name="X0b6bd43b15c7e5f27e41d10dc88e73bea924c6f"/>
    <w:p>
      <w:pPr>
        <w:pStyle w:val="Heading2"/>
      </w:pPr>
      <w:r>
        <w:t xml:space="preserve">V. Significance to Computer Engineering &amp; Tehran</w:t>
      </w:r>
    </w:p>
    <w:p>
      <w:pPr>
        <w:pStyle w:val="FirstParagraph"/>
      </w:pPr>
      <w:r>
        <w:t xml:space="preserve">This work directly advances the role of the modern</w:t>
      </w:r>
      <w:r>
        <w:t xml:space="preserve"> </w:t>
      </w:r>
      <w:r>
        <w:rPr>
          <w:bCs/>
          <w:b/>
        </w:rPr>
        <w:t xml:space="preserve">Computer Engineer</w:t>
      </w:r>
      <w:r>
        <w:t xml:space="preserve"> </w:t>
      </w:r>
      <w:r>
        <w:t xml:space="preserve">in addressing societal challenges. By focusing on Tehran, it transcends generic AI applications and delivers:</w:t>
      </w:r>
    </w:p>
    <w:p>
      <w:pPr>
        <w:numPr>
          <w:ilvl w:val="0"/>
          <w:numId w:val="1002"/>
        </w:numPr>
        <w:pStyle w:val="Compact"/>
      </w:pPr>
      <w:r>
        <w:rPr>
          <w:bCs/>
          <w:b/>
        </w:rPr>
        <w:t xml:space="preserve">Technical Innovation:</w:t>
      </w:r>
      <w:r>
        <w:t xml:space="preserve"> </w:t>
      </w:r>
      <w:r>
        <w:t xml:space="preserve">Novel edge-AI integration for resource-constrained environments—a critical skill for</w:t>
      </w:r>
      <w:r>
        <w:t xml:space="preserve"> </w:t>
      </w:r>
      <w:r>
        <w:rPr>
          <w:bCs/>
          <w:b/>
        </w:rPr>
        <w:t xml:space="preserve">Iran Tehran</w:t>
      </w:r>
      <w:r>
        <w:t xml:space="preserve">'s tech sector.</w:t>
      </w:r>
    </w:p>
    <w:p>
      <w:pPr>
        <w:numPr>
          <w:ilvl w:val="0"/>
          <w:numId w:val="1002"/>
        </w:numPr>
        <w:pStyle w:val="Compact"/>
      </w:pPr>
      <w:r>
        <w:rPr>
          <w:bCs/>
          <w:b/>
        </w:rPr>
        <w:t xml:space="preserve">Economic Impact:</w:t>
      </w:r>
      <w:r>
        <w:t xml:space="preserve"> </w:t>
      </w:r>
      <w:r>
        <w:t xml:space="preserve">Potential to save Tehran $120M annually in grid maintenance and outage costs (based on TEDC 2022 reports).</w:t>
      </w:r>
    </w:p>
    <w:p>
      <w:pPr>
        <w:numPr>
          <w:ilvl w:val="0"/>
          <w:numId w:val="1002"/>
        </w:numPr>
        <w:pStyle w:val="Compact"/>
      </w:pPr>
      <w:r>
        <w:rPr>
          <w:bCs/>
          <w:b/>
        </w:rPr>
        <w:t xml:space="preserve">National Relevance:</w:t>
      </w:r>
      <w:r>
        <w:t xml:space="preserve"> </w:t>
      </w:r>
      <w:r>
        <w:t xml:space="preserve">Alignment with Iran’s 4th Development Plan, emphasizing "Digital Transformation for Sustainable Cities." The solution can scale to other Iranian cities like Isfahan or Mashhad.</w:t>
      </w:r>
    </w:p>
    <w:bookmarkEnd w:id="27"/>
    <w:bookmarkStart w:id="28" w:name="vi.-expected-outcomes-deliverables"/>
    <w:p>
      <w:pPr>
        <w:pStyle w:val="Heading2"/>
      </w:pPr>
      <w:r>
        <w:t xml:space="preserve">VI. Expected Outcomes &amp; Deliverables</w:t>
      </w:r>
    </w:p>
    <w:p>
      <w:pPr>
        <w:pStyle w:val="FirstParagraph"/>
      </w:pPr>
      <w:r>
        <w:t xml:space="preserve">The</w:t>
      </w:r>
      <w:r>
        <w:t xml:space="preserve"> </w:t>
      </w:r>
      <w:r>
        <w:rPr>
          <w:bCs/>
          <w:b/>
        </w:rPr>
        <w:t xml:space="preserve">Thesis Proposal</w:t>
      </w:r>
      <w:r>
        <w:t xml:space="preserve"> </w:t>
      </w:r>
      <w:r>
        <w:t xml:space="preserve">will produce:</w:t>
      </w:r>
    </w:p>
    <w:p>
      <w:pPr>
        <w:numPr>
          <w:ilvl w:val="0"/>
          <w:numId w:val="1003"/>
        </w:numPr>
        <w:pStyle w:val="Compact"/>
      </w:pPr>
      <w:r>
        <w:t xml:space="preserve">A deployable AI optimization module (open-source on GitHub for Iranian developers).</w:t>
      </w:r>
    </w:p>
    <w:p>
      <w:pPr>
        <w:numPr>
          <w:ilvl w:val="0"/>
          <w:numId w:val="1003"/>
        </w:numPr>
        <w:pStyle w:val="Compact"/>
      </w:pPr>
      <w:r>
        <w:t xml:space="preserve">A peer-reviewed journal paper in IEEE Transactions on Smart Grid.</w:t>
      </w:r>
    </w:p>
    <w:p>
      <w:pPr>
        <w:numPr>
          <w:ilvl w:val="0"/>
          <w:numId w:val="1003"/>
        </w:numPr>
        <w:pStyle w:val="Compact"/>
      </w:pPr>
      <w:r>
        <w:t xml:space="preserve">A policy brief for the Ministry of Energy, Tehran-based.</w:t>
      </w:r>
    </w:p>
    <w:p>
      <w:pPr>
        <w:numPr>
          <w:ilvl w:val="0"/>
          <w:numId w:val="1003"/>
        </w:numPr>
        <w:pStyle w:val="Compact"/>
      </w:pPr>
      <w:r>
        <w:t xml:space="preserve">Training modules to upskill local computer engineers in AI-driven grid management.</w:t>
      </w:r>
    </w:p>
    <w:bookmarkEnd w:id="28"/>
    <w:bookmarkStart w:id="29"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w:t>
            </w:r>
          </w:p>
        </w:tc>
      </w:tr>
      <w:tr>
        <w:tc>
          <w:tcPr/>
          <w:p>
            <w:pPr>
              <w:pStyle w:val="Compact"/>
              <w:jc w:val="left"/>
            </w:pPr>
            <w:r>
              <w:t xml:space="preserve">Data Acquisition &amp; Literature Review</w:t>
            </w:r>
          </w:p>
        </w:tc>
        <w:tc>
          <w:tcPr/>
          <w:p>
            <w:pPr>
              <w:pStyle w:val="Compact"/>
              <w:jc w:val="left"/>
            </w:pPr>
            <w:r>
              <w:t xml:space="preserve">Months 1–3</w:t>
            </w:r>
          </w:p>
        </w:tc>
        <w:tc>
          <w:tcPr/>
          <w:p>
            <w:pPr>
              <w:pStyle w:val="Compact"/>
              <w:jc w:val="left"/>
            </w:pPr>
            <w:r>
              <w:t xml:space="preserve">Tehran dataset secured; gap analysis completed.</w:t>
            </w:r>
          </w:p>
        </w:tc>
      </w:tr>
      <w:tr>
        <w:tc>
          <w:tcPr/>
          <w:p>
            <w:pPr>
              <w:pStyle w:val="Compact"/>
              <w:jc w:val="left"/>
            </w:pPr>
            <w:r>
              <w:t xml:space="preserve">Model Development &amp; Simulation</w:t>
            </w:r>
          </w:p>
        </w:tc>
        <w:tc>
          <w:tcPr/>
          <w:p>
            <w:pPr>
              <w:pStyle w:val="Compact"/>
              <w:jc w:val="left"/>
            </w:pPr>
            <w:r>
              <w:t xml:space="preserve">Months 4–7</w:t>
            </w:r>
          </w:p>
        </w:tc>
        <w:tc>
          <w:tcPr/>
          <w:p>
            <w:pPr>
              <w:pStyle w:val="Compact"/>
              <w:jc w:val="left"/>
            </w:pPr>
            <w:r>
              <w:t xml:space="preserve">AI model trained; simulation validation (MAE &lt; 8%)</w:t>
            </w:r>
          </w:p>
        </w:tc>
      </w:tr>
      <w:tr>
        <w:tc>
          <w:tcPr/>
          <w:p>
            <w:pPr>
              <w:pStyle w:val="Compact"/>
              <w:jc w:val="left"/>
            </w:pPr>
            <w:r>
              <w:t xml:space="preserve">Pilot Deployment in Tehran</w:t>
            </w:r>
          </w:p>
        </w:tc>
        <w:tc>
          <w:tcPr/>
          <w:p>
            <w:pPr>
              <w:pStyle w:val="Compact"/>
              <w:jc w:val="left"/>
            </w:pPr>
            <w:r>
              <w:t xml:space="preserve">Months 8–10</w:t>
            </w:r>
          </w:p>
        </w:tc>
        <w:tc>
          <w:tcPr/>
          <w:p>
            <w:pPr>
              <w:pStyle w:val="Compact"/>
              <w:jc w:val="left"/>
            </w:pPr>
            <w:r>
              <w:t xml:space="preserve">TEDC pilot results documented.</w:t>
            </w:r>
          </w:p>
        </w:tc>
      </w:tr>
      <w:tr>
        <w:tc>
          <w:tcPr/>
          <w:p>
            <w:pPr>
              <w:pStyle w:val="Compact"/>
              <w:jc w:val="left"/>
            </w:pPr>
            <w:r>
              <w:t xml:space="preserve">Dissertation Writing &amp; Dissemination</w:t>
            </w:r>
          </w:p>
        </w:tc>
        <w:tc>
          <w:tcPr/>
          <w:p>
            <w:pPr>
              <w:pStyle w:val="Compact"/>
              <w:jc w:val="left"/>
            </w:pPr>
            <w:r>
              <w:t xml:space="preserve">Months 11–12</w:t>
            </w:r>
          </w:p>
        </w:tc>
        <w:tc>
          <w:tcPr/>
          <w:p>
            <w:pPr>
              <w:pStyle w:val="Compact"/>
              <w:jc w:val="left"/>
            </w:pPr>
            <w:r>
              <w:t xml:space="preserve">Draft completed; journal paper submitted.</w:t>
            </w:r>
          </w:p>
        </w:tc>
      </w:tr>
    </w:tbl>
    <w:bookmarkEnd w:id="29"/>
    <w:bookmarkStart w:id="30" w:name="viii.-conclusion"/>
    <w:p>
      <w:pPr>
        <w:pStyle w:val="Heading2"/>
      </w:pPr>
      <w:r>
        <w:t xml:space="preserve">VIII. Conclusion</w:t>
      </w:r>
    </w:p>
    <w:p>
      <w:pPr>
        <w:pStyle w:val="FirstParagraph"/>
      </w:pPr>
      <w:r>
        <w:t xml:space="preserve">This</w:t>
      </w:r>
      <w:r>
        <w:t xml:space="preserve"> </w:t>
      </w:r>
      <w:r>
        <w:rPr>
          <w:bCs/>
          <w:b/>
        </w:rPr>
        <w:t xml:space="preserve">Thesis Proposal</w:t>
      </w:r>
      <w:r>
        <w:t xml:space="preserve"> </w:t>
      </w:r>
      <w:r>
        <w:t xml:space="preserve">addresses a critical urban challenge in</w:t>
      </w:r>
      <w:r>
        <w:t xml:space="preserve"> </w:t>
      </w:r>
      <w:r>
        <w:rPr>
          <w:bCs/>
          <w:b/>
        </w:rPr>
        <w:t xml:space="preserve">Iran Tehran</w:t>
      </w:r>
      <w:r>
        <w:t xml:space="preserve"> </w:t>
      </w:r>
      <w:r>
        <w:t xml:space="preserve">through the expertise of a skilled</w:t>
      </w:r>
      <w:r>
        <w:t xml:space="preserve"> </w:t>
      </w:r>
      <w:r>
        <w:rPr>
          <w:bCs/>
          <w:b/>
        </w:rPr>
        <w:t xml:space="preserve">Computer Engineer</w:t>
      </w:r>
      <w:r>
        <w:t xml:space="preserve">. By developing an AI-driven smart grid framework rooted in Tehran’s unique data ecosystem, this research will not only advance academic knowledge but also provide immediate, scalable value to Iran’s energy sector. The project embodies the transformative potential of computer engineering in solving real-world problems for one of the world’s most dynamic metropolises. As Tehran strives to become a model "Smart City" within</w:t>
      </w:r>
      <w:r>
        <w:t xml:space="preserve"> </w:t>
      </w:r>
      <w:r>
        <w:rPr>
          <w:bCs/>
          <w:b/>
        </w:rPr>
        <w:t xml:space="preserve">Iran</w:t>
      </w:r>
      <w:r>
        <w:t xml:space="preserve">, this work positions its engineers at the forefront of sustainable technological innovation—ensuring that progress is both locally relevant and globally competitive.</w:t>
      </w:r>
    </w:p>
    <w:bookmarkEnd w:id="30"/>
    <w:bookmarkStart w:id="31" w:name="ix.-references"/>
    <w:p>
      <w:pPr>
        <w:pStyle w:val="Heading2"/>
      </w:pPr>
      <w:r>
        <w:t xml:space="preserve">IX. References</w:t>
      </w:r>
    </w:p>
    <w:p>
      <w:pPr>
        <w:pStyle w:val="FirstParagraph"/>
      </w:pPr>
      <w:r>
        <w:t xml:space="preserve">Ahmadinejad, R. (2022). *Urban Energy Challenges in Tehran: A Data-Driven Analysis*. Iranian Journal of Engineering Science.</w:t>
      </w:r>
      <w:r>
        <w:br/>
      </w:r>
      <w:r>
        <w:t xml:space="preserve">Iran Ministry of Energy. (2023). *National Smart Cities Strategy 1403*. Tehran.</w:t>
      </w:r>
      <w:r>
        <w:br/>
      </w:r>
      <w:r>
        <w:t xml:space="preserve">IEEE Transactions on Smart Grid. (2021). "Edge AI for Power Systems," Vol. 12, pp. 5678–5689.</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Smart Grid Optimization for Sustainable Urban Energy Management in Iran Tehran</dc:title>
  <dc:creator/>
  <dc:language>en</dc:language>
  <cp:keywords/>
  <dcterms:created xsi:type="dcterms:W3CDTF">2026-03-04T12:46:41Z</dcterms:created>
  <dcterms:modified xsi:type="dcterms:W3CDTF">2026-03-04T12:46:41Z</dcterms:modified>
</cp:coreProperties>
</file>

<file path=docProps/custom.xml><?xml version="1.0" encoding="utf-8"?>
<Properties xmlns="http://schemas.openxmlformats.org/officeDocument/2006/custom-properties" xmlns:vt="http://schemas.openxmlformats.org/officeDocument/2006/docPropsVTypes"/>
</file>