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28" w:name="Xbba0bf76b13c63d515dadef46dce3ff39c3e3ea"/>
    <w:p>
      <w:pPr>
        <w:pStyle w:val="Heading1"/>
      </w:pPr>
      <w:r>
        <w:t xml:space="preserve">Thesis Proposal: Advancing AI Integration for Computer Engineers in Kazakhstan Almaty</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artificial intelligence (AI) expertise among Computer Engineers in Kazakhstan Almaty. As Kazakhstan accelerates its national digital transformation strategy, particularly through the "Digital Kazakhstan" program, Almaty—the nation's economic and technological hub—faces a growing skills gap in deploying scalable, ethical AI solutions tailored to local business and governmental needs. This research proposes developing a localized curriculum framework for Computer Engineers in Almaty to bridge theoretical knowledge with practical implementation of AI systems within Kazakhstani socio-economic contexts. The study will investigate current AI adoption barriers, educational gaps, and industry requirements specific to Almaty's emerging tech ecosystem, aiming to produce actionable recommendations for universities and employers.</w:t>
      </w:r>
    </w:p>
    <w:bookmarkEnd w:id="20"/>
    <w:bookmarkStart w:id="21" w:name="X214f98283c62b7e4fd593b2ea20e61a41c46b35"/>
    <w:p>
      <w:pPr>
        <w:pStyle w:val="Heading2"/>
      </w:pPr>
      <w:r>
        <w:t xml:space="preserve">1. Introduction &amp; Context: Computer Engineers in Kazakhstan Almaty</w:t>
      </w:r>
    </w:p>
    <w:p>
      <w:pPr>
        <w:pStyle w:val="FirstParagraph"/>
      </w:pPr>
      <w:r>
        <w:t xml:space="preserve">Kazakhstan has positioned itself as a Central Asian leader in digital innovation, with Almaty serving as the primary engine for this growth. The city hosts the Almaty IT Park, numerous startups, and major enterprises like Kase, Baiterek Holding, and international tech firms expanding operations in Kazakhstan. However, Computer Engineers graduating from local institutions frequently lack hands-on experience with AI deployment in real-world Kazakhstani environments—characterized by unique data regulations (e.g., the 2021 Data Protection Law), multilingual user bases (Kazakh/Russian/English), and infrastructure constraints. This gap impedes Almaty's potential to become a regional AI innovation center. The current Thesis Proposal directly targets Computer Engineers as key agents of this transformation, arguing that their upskilling is non-negotiable for sustainable tech development in Kazakhstan.</w:t>
      </w:r>
    </w:p>
    <w:bookmarkEnd w:id="21"/>
    <w:bookmarkStart w:id="22" w:name="problem-statement"/>
    <w:p>
      <w:pPr>
        <w:pStyle w:val="Heading2"/>
      </w:pPr>
      <w:r>
        <w:t xml:space="preserve">2. Problem Statement</w:t>
      </w:r>
    </w:p>
    <w:p>
      <w:pPr>
        <w:pStyle w:val="FirstParagraph"/>
      </w:pPr>
      <w:r>
        <w:t xml:space="preserve">Despite substantial investment in Almaty's digital infrastructure, a critical shortage of Computer Engineers equipped with practical AI skills persists. Industry surveys (e.g., 2023 Kazakhstan IT Sector Report by the Ministry of Digital Development) indicate that 74% of Almaty-based tech companies struggle to find candidates proficient in deploying AI models that comply with Kazakhstani data governance standards. Furthermore, existing university curricula focus on generic AI theory without contextualizing applications for local challenges like agricultural optimization (critical to Kazakhstan's economy), energy grid management in Central Asian climate zones, or multilingual customer service platforms. This misalignment creates a bottleneck: Computer Engineers cannot effectively contribute to Almaty’s strategic goals of becoming a "Smart City" by 2030, as outlined in the city’s Digital Transformation Roadmap.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AI skill requirements for Computer Engineers across key Almaty industries (fintech, healthcare, logistics, and public services).</w:t>
      </w:r>
    </w:p>
    <w:p>
      <w:pPr>
        <w:numPr>
          <w:ilvl w:val="0"/>
          <w:numId w:val="1001"/>
        </w:numPr>
        <w:pStyle w:val="Compact"/>
      </w:pPr>
      <w:r>
        <w:t xml:space="preserve">To analyze the current educational ecosystem in Kazakhstan Almaty for gaps in AI training modules relevant to local regulatory and technical contexts.</w:t>
      </w:r>
    </w:p>
    <w:p>
      <w:pPr>
        <w:numPr>
          <w:ilvl w:val="0"/>
          <w:numId w:val="1001"/>
        </w:numPr>
        <w:pStyle w:val="Compact"/>
      </w:pPr>
      <w:r>
        <w:t xml:space="preserve">To co-develop a prototype curriculum framework for Computer Engineers that integrates Kazakhstani data laws, case studies from Almaty businesses, and hands-on AI project development.</w:t>
      </w:r>
    </w:p>
    <w:p>
      <w:pPr>
        <w:numPr>
          <w:ilvl w:val="0"/>
          <w:numId w:val="1001"/>
        </w:numPr>
        <w:pStyle w:val="Compact"/>
      </w:pPr>
      <w:r>
        <w:t xml:space="preserve">To evaluate the potential impact of this framework on reducing time-to-competency for Computer Engineers entering the Almaty job market.</w:t>
      </w:r>
    </w:p>
    <w:bookmarkEnd w:id="23"/>
    <w:bookmarkStart w:id="24" w:name="X35a3fa70da6f235d7014b117eeb380d01362160"/>
    <w:p>
      <w:pPr>
        <w:pStyle w:val="Heading2"/>
      </w:pPr>
      <w:r>
        <w:t xml:space="preserve">4. Literature Review (Contextualized to Kazakhstan Almaty)</w:t>
      </w:r>
    </w:p>
    <w:p>
      <w:pPr>
        <w:pStyle w:val="FirstParagraph"/>
      </w:pPr>
      <w:r>
        <w:t xml:space="preserve">While global literature extensively covers AI education (e.g., IEEE’s frameworks for AI curricula), few studies address Central Asian contexts. A 2022 study by the Eurasian Economic Commission noted that "digital skills gaps in CIS countries remain deeply localized, requiring region-specific pedagogy." In Kazakhstan Almaty specifically, research by KBTU’s School of Computer Engineering (2023) identified a disconnect between university AI courses and industry needs. Crucially, no prior thesis has focused on the unique intersection of Kazakhstani data sovereignty requirements and AI implementation—a gap this proposal directly addresses. This work builds upon Kazakhstan’s 2019 "National Strategy for Digital Development" while adapting global best practices to Almaty’s urban, economic, and regulatory landscape.</w:t>
      </w:r>
    </w:p>
    <w:bookmarkEnd w:id="24"/>
    <w:bookmarkStart w:id="25" w:name="X5e0ebbb8409957e01cac1dad7ed851f1187f091"/>
    <w:p>
      <w:pPr>
        <w:pStyle w:val="Heading2"/>
      </w:pPr>
      <w:r>
        <w:t xml:space="preserve">5. Methodology: A Field-Based Approach in Kazakhstan Almaty</w:t>
      </w:r>
    </w:p>
    <w:p>
      <w:pPr>
        <w:pStyle w:val="FirstParagraph"/>
      </w:pPr>
      <w:r>
        <w:t xml:space="preserve">The research will employ a mixed-methods approach grounded in Almaty:</w:t>
      </w:r>
    </w:p>
    <w:p>
      <w:pPr>
        <w:numPr>
          <w:ilvl w:val="0"/>
          <w:numId w:val="1002"/>
        </w:numPr>
        <w:pStyle w:val="Compact"/>
      </w:pPr>
      <w:r>
        <w:rPr>
          <w:bCs/>
          <w:b/>
        </w:rPr>
        <w:t xml:space="preserve">Phase 1 (Months 1-3):</w:t>
      </w:r>
      <w:r>
        <w:t xml:space="preserve"> </w:t>
      </w:r>
      <w:r>
        <w:t xml:space="preserve">Survey and interviews with 30+ Computer Engineers at major Almaty firms (e.g., SmartPay, Kcell, Astana Bank) and academia to map skill gaps.</w:t>
      </w:r>
    </w:p>
    <w:p>
      <w:pPr>
        <w:numPr>
          <w:ilvl w:val="0"/>
          <w:numId w:val="1002"/>
        </w:numPr>
        <w:pStyle w:val="Compact"/>
      </w:pPr>
      <w:r>
        <w:rPr>
          <w:bCs/>
          <w:b/>
        </w:rPr>
        <w:t xml:space="preserve">Phase 2 (Months 4-6):</w:t>
      </w:r>
      <w:r>
        <w:t xml:space="preserve"> </w:t>
      </w:r>
      <w:r>
        <w:t xml:space="preserve">Collaborative workshops with KBTU, Nazarbayev University, and Almaty IT Park stakeholders to design the curriculum prototype.</w:t>
      </w:r>
    </w:p>
    <w:p>
      <w:pPr>
        <w:numPr>
          <w:ilvl w:val="0"/>
          <w:numId w:val="1002"/>
        </w:numPr>
        <w:pStyle w:val="Compact"/>
      </w:pPr>
      <w:r>
        <w:rPr>
          <w:bCs/>
          <w:b/>
        </w:rPr>
        <w:t xml:space="preserve">Phase 3 (Months 7-9):</w:t>
      </w:r>
      <w:r>
        <w:t xml:space="preserve"> </w:t>
      </w:r>
      <w:r>
        <w:t xml:space="preserve">Pilot testing with a cohort of Computer Engineers at the Almaty IT Park training center, measuring competency improvements via pre/post-assessments.</w:t>
      </w:r>
    </w:p>
    <w:p>
      <w:pPr>
        <w:pStyle w:val="FirstParagraph"/>
      </w:pPr>
      <w:r>
        <w:t xml:space="preserve">Data collection will strictly adhere to Kazakhstan’s data protection regulations. All fieldwork will occur within Almaty city limits to ensure contextual authenticity, avoiding generic "national" assumptions that fail for a city as dynamic as Almaty.</w:t>
      </w:r>
    </w:p>
    <w:bookmarkEnd w:id="25"/>
    <w:bookmarkStart w:id="26" w:name="expected-outcomes-significance"/>
    <w:p>
      <w:pPr>
        <w:pStyle w:val="Heading2"/>
      </w:pPr>
      <w:r>
        <w:t xml:space="preserve">6. Expected Outcomes &amp; Significance</w:t>
      </w:r>
    </w:p>
    <w:p>
      <w:pPr>
        <w:pStyle w:val="FirstParagraph"/>
      </w:pPr>
      <w:r>
        <w:t xml:space="preserve">This Thesis Proposal promises tangible outcomes for Kazakhstan Almaty:</w:t>
      </w:r>
    </w:p>
    <w:p>
      <w:pPr>
        <w:numPr>
          <w:ilvl w:val="0"/>
          <w:numId w:val="1003"/>
        </w:numPr>
        <w:pStyle w:val="Compact"/>
      </w:pPr>
      <w:r>
        <w:t xml:space="preserve">A validated curriculum framework tailored for Computer Engineers, including case studies from Almaty-based enterprises (e.g., optimizing delivery routes in Almaty’s traffic patterns using AI).</w:t>
      </w:r>
    </w:p>
    <w:p>
      <w:pPr>
        <w:numPr>
          <w:ilvl w:val="0"/>
          <w:numId w:val="1003"/>
        </w:numPr>
        <w:pStyle w:val="Compact"/>
      </w:pPr>
      <w:r>
        <w:t xml:space="preserve">Policy recommendations for Kazakhstani universities to integrate local compliance and industry collaboration into AI programs.</w:t>
      </w:r>
    </w:p>
    <w:p>
      <w:pPr>
        <w:numPr>
          <w:ilvl w:val="0"/>
          <w:numId w:val="1003"/>
        </w:numPr>
        <w:pStyle w:val="Compact"/>
      </w:pPr>
      <w:r>
        <w:t xml:space="preserve">Evidence demonstrating how upskilling Computer Engineers addresses national priorities like reducing digital import dependency.</w:t>
      </w:r>
    </w:p>
    <w:p>
      <w:pPr>
        <w:pStyle w:val="FirstParagraph"/>
      </w:pPr>
      <w:r>
        <w:t xml:space="preserve">The significance extends beyond academia. A skilled Computer Engineer workforce in Almaty directly supports the "Digital Kazakhstan" vision, boosts local tech startup success rates (e.g., Almaty’s 30% YoY growth in AI startups), and positions Kazakhstan as a credible AI partner for global initiatives like the Eurasian Economic Union digital corridor.</w:t>
      </w:r>
    </w:p>
    <w:bookmarkEnd w:id="26"/>
    <w:bookmarkStart w:id="27" w:name="conclusion"/>
    <w:p>
      <w:pPr>
        <w:pStyle w:val="Heading2"/>
      </w:pPr>
      <w:r>
        <w:t xml:space="preserve">7. Conclusion</w:t>
      </w:r>
    </w:p>
    <w:p>
      <w:pPr>
        <w:pStyle w:val="FirstParagraph"/>
      </w:pPr>
      <w:r>
        <w:t xml:space="preserve">The success of Kazakhstan’s digital future hinges on empowering Computer Engineers with context-aware AI expertise—specifically within Almaty’s vibrant ecosystem. This Thesis Proposal transcends generic AI education by anchoring every research component in the realities of Kazakhstan Almaty: its regulatory environment, cultural dynamics, and economic priorities. By producing a locally relevant blueprint for Computer Engineer training, this work will catalyze a more capable, innovative tech workforce capable of driving sustainable growth from the heart of Central Asia. The findings will be disseminated to Kazakhstani policymakers (e.g., Ministry of Digital Development), universities in Almaty, and industry partners through workshops and open-access publications. This Thesis Proposal is not merely academic; it is an operational roadmap for transforming Computer Engineers into the architects of Almaty’s AI-driven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for Computer Engineers in Kazakhstan Almaty</dc:title>
  <dc:creator/>
  <dc:language>en</dc:language>
  <cp:keywords/>
  <dcterms:created xsi:type="dcterms:W3CDTF">2026-04-24T20:11:42Z</dcterms:created>
  <dcterms:modified xsi:type="dcterms:W3CDTF">2026-04-24T20:11:42Z</dcterms:modified>
</cp:coreProperties>
</file>

<file path=docProps/custom.xml><?xml version="1.0" encoding="utf-8"?>
<Properties xmlns="http://schemas.openxmlformats.org/officeDocument/2006/custom-properties" xmlns:vt="http://schemas.openxmlformats.org/officeDocument/2006/docPropsVTypes"/>
</file>