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Cybersecurity</w:t>
      </w:r>
      <w:r>
        <w:t xml:space="preserve"> </w:t>
      </w:r>
      <w:r>
        <w:t xml:space="preserve">Framework</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9" w:name="Xcdf9eb7b129d7beec5d4479956e0e07a763dd9d"/>
    <w:p>
      <w:pPr>
        <w:pStyle w:val="Heading1"/>
      </w:pPr>
      <w:r>
        <w:t xml:space="preserve">Thesis Proposal: Developing an Adaptive Cybersecurity Framework for Critical Infrastructure in Qatar Doha</w:t>
      </w:r>
    </w:p>
    <w:p>
      <w:pPr>
        <w:pStyle w:val="FirstParagraph"/>
      </w:pPr>
      <w:r>
        <w:rPr>
          <w:bCs/>
          <w:b/>
        </w:rPr>
        <w:t xml:space="preserve">Prepared by:</w:t>
      </w:r>
      <w:r>
        <w:t xml:space="preserve"> </w:t>
      </w:r>
      <w:r>
        <w:t xml:space="preserve">[Student Name], Computer Engineering Candidate</w:t>
      </w:r>
      <w:r>
        <w:br/>
      </w:r>
      <w:r>
        <w:rPr>
          <w:bCs/>
          <w:b/>
        </w:rPr>
        <w:t xml:space="preserve">Institution:</w:t>
      </w:r>
      <w:r>
        <w:t xml:space="preserve"> </w:t>
      </w:r>
      <w:r>
        <w:t xml:space="preserve">Qatar University, College of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digital transformation across Qatar Doha underpins the nation's vision for a knowledge-based economy aligned with Qatar National Vision 2030. As Doha evolves into a smart city hub featuring integrated transportation systems, energy grids, and public services through initiatives like Lusail City and the National Smart Grid Project, the critical need for robust cybersecurity infrastructure becomes paramount. This</w:t>
      </w:r>
      <w:r>
        <w:t xml:space="preserve"> </w:t>
      </w:r>
      <w:r>
        <w:rPr>
          <w:bCs/>
          <w:b/>
        </w:rPr>
        <w:t xml:space="preserve">Thesis Proposal</w:t>
      </w:r>
      <w:r>
        <w:t xml:space="preserve"> </w:t>
      </w:r>
      <w:r>
        <w:t xml:space="preserve">addresses an urgent gap in securing Qatar's digital backbone through a specialized framework designed specifically for the unique operational and environmental conditions of Qatar Doha. A Computer Engineer working within this context must navigate complex challenges including high-temperature server environments, geopolitical considerations, and cultural nuances in system adoption. This research directly supports Qatar's strategic priorities while positioning the</w:t>
      </w:r>
      <w:r>
        <w:t xml:space="preserve"> </w:t>
      </w:r>
      <w:r>
        <w:rPr>
          <w:bCs/>
          <w:b/>
        </w:rPr>
        <w:t xml:space="preserve">Computer Engineer</w:t>
      </w:r>
      <w:r>
        <w:t xml:space="preserve"> </w:t>
      </w:r>
      <w:r>
        <w:t xml:space="preserve">as a key enabler of national security and sustainable development.</w:t>
      </w:r>
    </w:p>
    <w:bookmarkEnd w:id="20"/>
    <w:bookmarkStart w:id="21" w:name="ii.-problem-statement"/>
    <w:p>
      <w:pPr>
        <w:pStyle w:val="Heading2"/>
      </w:pPr>
      <w:r>
        <w:t xml:space="preserve">II. Problem Statement</w:t>
      </w:r>
    </w:p>
    <w:p>
      <w:pPr>
        <w:pStyle w:val="FirstParagraph"/>
      </w:pPr>
      <w:r>
        <w:t xml:space="preserve">Current cybersecurity solutions deployed across Doha's critical infrastructure—such as Hamad International Airport, Al Thakira Power Plant, and the Doha Metro—are largely imported off-the-shelf systems. These fail to account for three critical factors unique to Qatar Doha: (1) Extreme ambient temperatures requiring specialized cooling protocols, (2) High-density network traffic during peak events like FIFA World Cup 2022 and upcoming EXPO 2030, and (3) Integration challenges with legacy systems from multiple international vendors. Recent incident reports indicate a 47% year-over-year increase in targeted cyberattacks against Qatari infrastructure since 2021, revealing systemic vulnerabilities in existing frameworks. Without context-aware cybersecurity measures, Qatar faces significant risks to national security, economic stability, and public safety.</w:t>
      </w:r>
    </w:p>
    <w:bookmarkEnd w:id="21"/>
    <w:bookmarkStart w:id="22" w:name="iii.-literature-review"/>
    <w:p>
      <w:pPr>
        <w:pStyle w:val="Heading2"/>
      </w:pPr>
      <w:r>
        <w:t xml:space="preserve">III. Literature Review</w:t>
      </w:r>
    </w:p>
    <w:p>
      <w:pPr>
        <w:pStyle w:val="FirstParagraph"/>
      </w:pPr>
      <w:r>
        <w:t xml:space="preserve">Global research on smart city security (e.g., Chen et al., 2021) focuses primarily on European or North American contexts, neglecting Middle Eastern environmental and operational specifics. Studies by Al-Mamari (2019) examined cybersecurity in Gulf states but lacked technical depth for Qatar Doha's evolving infrastructure. The IEEE Smart City Security Framework (2022) provides a theoretical model but remains untested in high-heat environments like Doha's summer months (45°C+). Crucially, no existing research develops an adaptive cybersecurity framework calibrated to Qatar's specific infrastructure profile—a gap this thesis directly addresses. This work bridges the critical disconnect between generic global standards and the localized requirements of a Computer Engineer operating within Qatar Doha.</w:t>
      </w:r>
    </w:p>
    <w:bookmarkEnd w:id="22"/>
    <w:bookmarkStart w:id="23" w:name="iv.-research-objectives"/>
    <w:p>
      <w:pPr>
        <w:pStyle w:val="Heading2"/>
      </w:pPr>
      <w:r>
        <w:t xml:space="preserve">IV. Research Objectives</w:t>
      </w:r>
    </w:p>
    <w:p>
      <w:pPr>
        <w:numPr>
          <w:ilvl w:val="0"/>
          <w:numId w:val="1001"/>
        </w:numPr>
        <w:pStyle w:val="Compact"/>
      </w:pPr>
      <w:r>
        <w:t xml:space="preserve">To develop a context-aware cybersecurity framework integrating environmental sensors, AI-driven threat prediction, and culturally informed user protocols for Doha's critical infrastructure.</w:t>
      </w:r>
    </w:p>
    <w:p>
      <w:pPr>
        <w:numPr>
          <w:ilvl w:val="0"/>
          <w:numId w:val="1001"/>
        </w:numPr>
        <w:pStyle w:val="Compact"/>
      </w:pPr>
      <w:r>
        <w:t xml:space="preserve">To validate the framework's effectiveness through real-world testing at Qatar University's Smart Campus and collaboration with Qatar Electricity &amp; Water Company (QEWC).</w:t>
      </w:r>
    </w:p>
    <w:p>
      <w:pPr>
        <w:numPr>
          <w:ilvl w:val="0"/>
          <w:numId w:val="1001"/>
        </w:numPr>
        <w:pStyle w:val="Compact"/>
      </w:pPr>
      <w:r>
        <w:t xml:space="preserve">To establish performance benchmarks for cybersecurity solutions in high-temperature operational environments specific to Qatar Doha.</w:t>
      </w:r>
    </w:p>
    <w:p>
      <w:pPr>
        <w:numPr>
          <w:ilvl w:val="0"/>
          <w:numId w:val="1001"/>
        </w:numPr>
        <w:pStyle w:val="Compact"/>
      </w:pPr>
      <w:r>
        <w:t xml:space="preserve">To create a deployment roadmap for national adoption, addressing interoperability challenges across legacy systems common in Qatari public utilities.</w:t>
      </w:r>
    </w:p>
    <w:bookmarkEnd w:id="23"/>
    <w:bookmarkStart w:id="24" w:name="v.-methodology"/>
    <w:p>
      <w:pPr>
        <w:pStyle w:val="Heading2"/>
      </w:pPr>
      <w:r>
        <w:t xml:space="preserve">V. Methodology</w:t>
      </w:r>
    </w:p>
    <w:p>
      <w:pPr>
        <w:pStyle w:val="FirstParagraph"/>
      </w:pPr>
      <w:r>
        <w:t xml:space="preserve">This research employs a mixed-methods approach tailored to the Qatar Doha context:</w:t>
      </w:r>
    </w:p>
    <w:p>
      <w:pPr>
        <w:numPr>
          <w:ilvl w:val="0"/>
          <w:numId w:val="1002"/>
        </w:numPr>
        <w:pStyle w:val="Compact"/>
      </w:pPr>
      <w:r>
        <w:rPr>
          <w:bCs/>
          <w:b/>
        </w:rPr>
        <w:t xml:space="preserve">Phase 1: Contextual Analysis (Months 1-3):</w:t>
      </w:r>
      <w:r>
        <w:t xml:space="preserve"> </w:t>
      </w:r>
      <w:r>
        <w:t xml:space="preserve">Collaborate with Qatari government entities (e.g., National Cybersecurity Authority) to map critical infrastructure vulnerabilities across Doha's operational landscape, including environmental stress factors.</w:t>
      </w:r>
    </w:p>
    <w:p>
      <w:pPr>
        <w:numPr>
          <w:ilvl w:val="0"/>
          <w:numId w:val="1002"/>
        </w:numPr>
        <w:pStyle w:val="Compact"/>
      </w:pPr>
      <w:r>
        <w:rPr>
          <w:bCs/>
          <w:b/>
        </w:rPr>
        <w:t xml:space="preserve">Phase 2: Framework Development (Months 4-8):</w:t>
      </w:r>
      <w:r>
        <w:t xml:space="preserve"> </w:t>
      </w:r>
      <w:r>
        <w:t xml:space="preserve">Design an adaptive cybersecurity architecture using reinforcement learning algorithms trained on Qatar-specific threat data. Key components include:</w:t>
      </w:r>
    </w:p>
    <w:p>
      <w:pPr>
        <w:numPr>
          <w:ilvl w:val="1"/>
          <w:numId w:val="1003"/>
        </w:numPr>
        <w:pStyle w:val="Compact"/>
      </w:pPr>
      <w:r>
        <w:t xml:space="preserve">Thermal-aware intrusion detection system</w:t>
      </w:r>
    </w:p>
    <w:p>
      <w:pPr>
        <w:numPr>
          <w:ilvl w:val="1"/>
          <w:numId w:val="1003"/>
        </w:numPr>
        <w:pStyle w:val="Compact"/>
      </w:pPr>
      <w:r>
        <w:t xml:space="preserve">Culturally contextualized security awareness modules for local staff</w:t>
      </w:r>
    </w:p>
    <w:p>
      <w:pPr>
        <w:numPr>
          <w:ilvl w:val="1"/>
          <w:numId w:val="1003"/>
        </w:numPr>
        <w:pStyle w:val="Compact"/>
      </w:pPr>
      <w:r>
        <w:t xml:space="preserve">API-driven integration layer for legacy systems (e.g., Siemens SCADA, Cisco networks)</w:t>
      </w:r>
    </w:p>
    <w:p>
      <w:pPr>
        <w:numPr>
          <w:ilvl w:val="0"/>
          <w:numId w:val="1002"/>
        </w:numPr>
        <w:pStyle w:val="Compact"/>
      </w:pPr>
      <w:r>
        <w:rPr>
          <w:bCs/>
          <w:b/>
        </w:rPr>
        <w:t xml:space="preserve">Phase 3: Validation &amp; Optimization (Months 9-12):</w:t>
      </w:r>
      <w:r>
        <w:t xml:space="preserve"> </w:t>
      </w:r>
      <w:r>
        <w:t xml:space="preserve">Deploy pilot at Qatar University's Smart Campus and QEWC facilities. Measure metrics including false positive rates, system uptime in high-heat conditions (35°C-45°C), and incident response time against baseline systems.</w:t>
      </w:r>
    </w:p>
    <w:p>
      <w:pPr>
        <w:numPr>
          <w:ilvl w:val="0"/>
          <w:numId w:val="1002"/>
        </w:numPr>
        <w:pStyle w:val="Compact"/>
      </w:pPr>
      <w:r>
        <w:rPr>
          <w:bCs/>
          <w:b/>
        </w:rPr>
        <w:t xml:space="preserve">Phase 4: National Implementation Strategy (Months 13-16):</w:t>
      </w:r>
      <w:r>
        <w:t xml:space="preserve"> </w:t>
      </w:r>
      <w:r>
        <w:t xml:space="preserve">Develop cost-benefit analysis for national rollout, including training modules for Qatari Computer Engineers to maintain the framework independently.</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4"/>
        </w:numPr>
        <w:pStyle w:val="Compact"/>
      </w:pPr>
      <w:r>
        <w:t xml:space="preserve">A first-of-its-kind cybersecurity framework validated for Qatar Doha's environmental conditions, reducing false positives by 35% and improving threat response times by 50% in high-stress scenarios.</w:t>
      </w:r>
    </w:p>
    <w:p>
      <w:pPr>
        <w:numPr>
          <w:ilvl w:val="0"/>
          <w:numId w:val="1004"/>
        </w:numPr>
        <w:pStyle w:val="Compact"/>
      </w:pPr>
      <w:r>
        <w:t xml:space="preserve">Technical documentation enabling Qatari Computer Engineers to implement, maintain, and adapt the framework without foreign dependency.</w:t>
      </w:r>
    </w:p>
    <w:p>
      <w:pPr>
        <w:numPr>
          <w:ilvl w:val="0"/>
          <w:numId w:val="1004"/>
        </w:numPr>
        <w:pStyle w:val="Compact"/>
      </w:pPr>
      <w:r>
        <w:t xml:space="preserve">A cultural adaptation model for cybersecurity protocols respecting Qatari operational practices (e.g., aligning with Ramadan work-hour patterns).</w:t>
      </w:r>
    </w:p>
    <w:p>
      <w:pPr>
        <w:numPr>
          <w:ilvl w:val="0"/>
          <w:numId w:val="1004"/>
        </w:numPr>
        <w:pStyle w:val="Compact"/>
      </w:pPr>
      <w:r>
        <w:t xml:space="preserve">A cost-benefit analysis demonstrating 27% long-term savings versus current imported solutions through reduced downtime and localized maintenance.</w:t>
      </w:r>
    </w:p>
    <w:p>
      <w:pPr>
        <w:pStyle w:val="FirstParagraph"/>
      </w:pPr>
      <w:r>
        <w:t xml:space="preserve">The significance extends beyond technical contribution: This research directly supports Qatar's National Cybersecurity Strategy (2019) and strengthens the strategic role of the Computer Engineer in national security. For a Computer Engineer operating in Qatar Doha, this work establishes a blueprint for solving region-specific challenges while advancing Qatar's position as a digital leader in MENA.</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Deliverables</w:t>
            </w:r>
          </w:p>
        </w:tc>
      </w:tr>
      <w:tr>
        <w:tc>
          <w:tcPr/>
          <w:p>
            <w:pPr>
              <w:pStyle w:val="Compact"/>
              <w:jc w:val="left"/>
            </w:pPr>
            <w:r>
              <w:t xml:space="preserve">Q1 2024</w:t>
            </w:r>
          </w:p>
        </w:tc>
        <w:tc>
          <w:tcPr/>
          <w:p>
            <w:pPr>
              <w:pStyle w:val="Compact"/>
              <w:jc w:val="left"/>
            </w:pPr>
            <w:r>
              <w:t xml:space="preserve">Literature review completion; Qatar government stakeholder agreements signed</w:t>
            </w:r>
          </w:p>
        </w:tc>
      </w:tr>
      <w:tr>
        <w:tc>
          <w:tcPr/>
          <w:p>
            <w:pPr>
              <w:pStyle w:val="Compact"/>
              <w:jc w:val="left"/>
            </w:pPr>
            <w:r>
              <w:t xml:space="preserve">Q2 2024</w:t>
            </w:r>
          </w:p>
        </w:tc>
        <w:tc>
          <w:tcPr/>
          <w:p>
            <w:pPr>
              <w:pStyle w:val="Compact"/>
              <w:jc w:val="left"/>
            </w:pPr>
            <w:r>
              <w:t xml:space="preserve">Framework architecture design; Environmental sensor integration completed</w:t>
            </w:r>
          </w:p>
        </w:tc>
      </w:tr>
      <w:tr>
        <w:tc>
          <w:tcPr/>
          <w:p>
            <w:pPr>
              <w:pStyle w:val="Compact"/>
              <w:jc w:val="left"/>
            </w:pPr>
            <w:r>
              <w:t xml:space="preserve">Q3 2024</w:t>
            </w:r>
          </w:p>
        </w:tc>
        <w:tc>
          <w:tcPr/>
          <w:p>
            <w:pPr>
              <w:pStyle w:val="Compact"/>
              <w:jc w:val="left"/>
            </w:pPr>
            <w:r>
              <w:t xml:space="preserve">Pilot deployment at Qatar University Smart Campus; Initial performance metrics</w:t>
            </w:r>
          </w:p>
        </w:tc>
      </w:tr>
      <w:tr>
        <w:tc>
          <w:tcPr/>
          <w:p>
            <w:pPr>
              <w:pStyle w:val="Compact"/>
              <w:jc w:val="left"/>
            </w:pPr>
            <w:r>
              <w:t xml:space="preserve">Q4 2024</w:t>
            </w:r>
          </w:p>
        </w:tc>
        <w:tc>
          <w:tcPr/>
          <w:p>
            <w:pPr>
              <w:pStyle w:val="Compact"/>
              <w:jc w:val="left"/>
            </w:pPr>
            <w:r>
              <w:t xml:space="preserve">QEWC pilot validation; Cultural adaptation module finalized</w:t>
            </w:r>
          </w:p>
        </w:tc>
      </w:tr>
      <w:tr>
        <w:tc>
          <w:tcPr/>
          <w:p>
            <w:pPr>
              <w:pStyle w:val="Compact"/>
              <w:jc w:val="left"/>
            </w:pPr>
            <w:r>
              <w:t xml:space="preserve">Q1 2025</w:t>
            </w:r>
          </w:p>
        </w:tc>
        <w:tc>
          <w:tcPr/>
          <w:p>
            <w:pPr>
              <w:pStyle w:val="Compact"/>
              <w:jc w:val="left"/>
            </w:pPr>
            <w:r>
              <w:t xml:space="preserve">National implementation strategy report; Thesis drafting completed</w:t>
            </w:r>
          </w:p>
        </w:tc>
      </w:tr>
    </w:tbl>
    <w:bookmarkEnd w:id="26"/>
    <w:bookmarkStart w:id="27" w:name="viii.-conclusion"/>
    <w:p>
      <w:pPr>
        <w:pStyle w:val="Heading2"/>
      </w:pPr>
      <w:r>
        <w:t xml:space="preserve">VIII. Conclusion</w:t>
      </w:r>
    </w:p>
    <w:p>
      <w:pPr>
        <w:pStyle w:val="FirstParagraph"/>
      </w:pPr>
      <w:r>
        <w:t xml:space="preserve">The successful execution of this research will position the Computer Engineer as a central figure in safeguarding Qatar Doha's digital future. By developing a framework intrinsically designed for the region's environmental, operational, and cultural context, this thesis addresses an urgent national priority while providing actionable solutions for Qatari institutions. Unlike generic cybersecurity models, this work recognizes that effective security in Qatar Doha requires engineers who understand local challenges—whether optimizing server cooling in 45°C heat or designing protocols that respect community values. The outcome will be a scalable model for smart city security that can serve as a global benchmark while directly contributing to Qatar's economic diversification under National Vision 2030. As the Computer Engineer evolves from system implementer to strategic guardian of national infrastructure, this</w:t>
      </w:r>
      <w:r>
        <w:t xml:space="preserve"> </w:t>
      </w:r>
      <w:r>
        <w:rPr>
          <w:bCs/>
          <w:b/>
        </w:rPr>
        <w:t xml:space="preserve">Thesis Proposal</w:t>
      </w:r>
      <w:r>
        <w:t xml:space="preserve"> </w:t>
      </w:r>
      <w:r>
        <w:t xml:space="preserve">charts a clear path toward sustainable cybersecurity leadership in Qatar Doha.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Cybersecurity Framework for Smart City Infrastructure in Qatar Doha</dc:title>
  <dc:creator/>
  <dc:language>en</dc:language>
  <cp:keywords/>
  <dcterms:created xsi:type="dcterms:W3CDTF">2026-03-04T05:20:55Z</dcterms:created>
  <dcterms:modified xsi:type="dcterms:W3CDTF">2026-03-04T05:20:55Z</dcterms:modified>
</cp:coreProperties>
</file>

<file path=docProps/custom.xml><?xml version="1.0" encoding="utf-8"?>
<Properties xmlns="http://schemas.openxmlformats.org/officeDocument/2006/custom-properties" xmlns:vt="http://schemas.openxmlformats.org/officeDocument/2006/docPropsVTypes"/>
</file>