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AI-Driven</w:t>
      </w:r>
      <w:r>
        <w:t xml:space="preserve"> </w:t>
      </w:r>
      <w:r>
        <w:t xml:space="preserve">Smart</w:t>
      </w:r>
      <w:r>
        <w:t xml:space="preserve"> </w:t>
      </w:r>
      <w:r>
        <w:t xml:space="preserve">Traffic</w:t>
      </w:r>
      <w:r>
        <w:t xml:space="preserve"> </w:t>
      </w:r>
      <w:r>
        <w:t xml:space="preserve">Management</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Singapore</w:t>
      </w:r>
    </w:p>
    <w:bookmarkStart w:id="29" w:name="X30d2d837fe9ad0934a04b74a794bdbd452f3bf4"/>
    <w:p>
      <w:pPr>
        <w:pStyle w:val="Heading1"/>
      </w:pPr>
      <w:r>
        <w:t xml:space="preserve">Thesis Proposal: Designing an Adaptive AI Framework for Real-Time Traffic Optimization in Singapore's Urban Infrastructure</w:t>
      </w:r>
    </w:p>
    <w:bookmarkStart w:id="20" w:name="introduction-and-background"/>
    <w:p>
      <w:pPr>
        <w:pStyle w:val="Heading2"/>
      </w:pPr>
      <w:r>
        <w:t xml:space="preserve">1. Introduction and Background</w:t>
      </w:r>
    </w:p>
    <w:p>
      <w:pPr>
        <w:pStyle w:val="FirstParagraph"/>
      </w:pPr>
      <w:r>
        <w:t xml:space="preserve">In the rapidly evolving landscape of urbanization, Singapore stands as a global pioneer in smart city innovation, consistently leveraging cutting-edge technology to enhance quality of life. As a Computer Engineer specializing in intelligent systems, I propose this thesis to address one of Singapore's most pressing challenges: traffic congestion. With Singapore's population density exceeding 8,000 people per square kilometer and over 1 million vehicles on the road daily, conventional traffic management systems are increasingly inadequate. The National Traffic Management Centre reports that commuters spend an average of 45 minutes daily in traffic—costing the economy approximately SGD $3 billion annually in lost productivity. This Thesis Proposal outlines a novel framework for a real-time adaptive traffic control system using artificial intelligence, designed specifically for Singapore's unique urban fabric and regulatory environment.</w:t>
      </w:r>
    </w:p>
    <w:bookmarkEnd w:id="20"/>
    <w:bookmarkStart w:id="21" w:name="problem-statement"/>
    <w:p>
      <w:pPr>
        <w:pStyle w:val="Heading2"/>
      </w:pPr>
      <w:r>
        <w:t xml:space="preserve">2. Problem Statement</w:t>
      </w:r>
    </w:p>
    <w:p>
      <w:pPr>
        <w:pStyle w:val="FirstParagraph"/>
      </w:pPr>
      <w:r>
        <w:t xml:space="preserve">Current traffic management in Singapore relies heavily on fixed-timing signal controllers and historical data, failing to dynamically respond to sudden incidents like accidents or weather disruptions. The Land Transport Authority (LTA) has recognized this gap but lacks a unified AI-driven solution that integrates multi-source data streams while adhering to Singapore's stringent cybersecurity standards under the Personal Data Protection Act (PDPA). As a Computer Engineer preparing for industry deployment in Singapore, I identify the critical need for an intelligent system that processes live sensor data, predicts congestion patterns using machine learning, and optimizes traffic flow without human intervention—thus advancing Singapore's Smart Nation vision.</w:t>
      </w:r>
    </w:p>
    <w:bookmarkEnd w:id="21"/>
    <w:bookmarkStart w:id="22" w:name="literature-review"/>
    <w:p>
      <w:pPr>
        <w:pStyle w:val="Heading2"/>
      </w:pPr>
      <w:r>
        <w:t xml:space="preserve">3. Literature Review</w:t>
      </w:r>
    </w:p>
    <w:p>
      <w:pPr>
        <w:pStyle w:val="FirstParagraph"/>
      </w:pPr>
      <w:r>
        <w:t xml:space="preserve">Existing research on AI-based traffic systems (e.g., DeepTraffic by MIT) demonstrates 15–20% congestion reduction in Western cities. However, these models lack adaptation to Southeast Asian contexts where heterogeneous traffic (motorcycles, buses, pedestrians) and monsoon weather patterns create unique data noise. Singapore-specific studies like the LTA's 2022 Smart Traffic Pilot show promise but remain siloed—using only closed-circuit TV (CCTV) feeds without integrating public transport schedules or event data. Crucially, no prior work addresses Singapore's legal framework for AI deployment in critical infrastructure, where explainability and ethical compliance are non-negotiable under the Model AI Governance Framework. This research bridges that gap by embedding regulatory adherence into the core architecture.</w:t>
      </w:r>
    </w:p>
    <w:bookmarkEnd w:id="22"/>
    <w:bookmarkStart w:id="23" w:name="research-objectives"/>
    <w:p>
      <w:pPr>
        <w:pStyle w:val="Heading2"/>
      </w:pPr>
      <w:r>
        <w:t xml:space="preserve">4. Research Objectives</w:t>
      </w:r>
    </w:p>
    <w:p>
      <w:pPr>
        <w:numPr>
          <w:ilvl w:val="0"/>
          <w:numId w:val="1001"/>
        </w:numPr>
        <w:pStyle w:val="Compact"/>
      </w:pPr>
      <w:r>
        <w:t xml:space="preserve">To develop a lightweight convolutional neural network (CNN) trained on Singapore-specific traffic datasets to predict congestion hotspots 15–30 minutes in advance with &gt;85% accuracy.</w:t>
      </w:r>
    </w:p>
    <w:p>
      <w:pPr>
        <w:numPr>
          <w:ilvl w:val="0"/>
          <w:numId w:val="1001"/>
        </w:numPr>
        <w:pStyle w:val="Compact"/>
      </w:pPr>
      <w:r>
        <w:t xml:space="preserve">To design an edge-computing architecture that processes data from LTA's 2,000+ road sensors and real-time public transport feeds without cloud dependency, ensuring PDPA compliance.</w:t>
      </w:r>
    </w:p>
    <w:p>
      <w:pPr>
        <w:numPr>
          <w:ilvl w:val="0"/>
          <w:numId w:val="1001"/>
        </w:numPr>
        <w:pStyle w:val="Compact"/>
      </w:pPr>
      <w:r>
        <w:t xml:space="preserve">To integrate the system with Singapore's existing Land Transport Master Plan 2040 objectives for carbon-neutral mobility by optimizing vehicle throughput while reducing idling emissions.</w:t>
      </w:r>
    </w:p>
    <w:p>
      <w:pPr>
        <w:numPr>
          <w:ilvl w:val="0"/>
          <w:numId w:val="1001"/>
        </w:numPr>
        <w:pStyle w:val="Compact"/>
      </w:pPr>
      <w:r>
        <w:t xml:space="preserve">To validate the framework through simulation in Singapore’s traffic modeling platform (SUMO) and a pilot deployment across 5 key junctions in Jurong East.</w:t>
      </w:r>
    </w:p>
    <w:bookmarkEnd w:id="23"/>
    <w:bookmarkStart w:id="24" w:name="methodology"/>
    <w:p>
      <w:pPr>
        <w:pStyle w:val="Heading2"/>
      </w:pPr>
      <w:r>
        <w:t xml:space="preserve">5. Methodology</w:t>
      </w:r>
    </w:p>
    <w:p>
      <w:pPr>
        <w:pStyle w:val="FirstParagraph"/>
      </w:pPr>
      <w:r>
        <w:t xml:space="preserve">This Computer Engineer's Thesis Proposal employs a multi-phase approach:</w:t>
      </w:r>
    </w:p>
    <w:p>
      <w:pPr>
        <w:numPr>
          <w:ilvl w:val="0"/>
          <w:numId w:val="1002"/>
        </w:numPr>
        <w:pStyle w:val="Compact"/>
      </w:pPr>
      <w:r>
        <w:rPr>
          <w:bCs/>
          <w:b/>
        </w:rPr>
        <w:t xml:space="preserve">Data Acquisition &amp; Preprocessing:</w:t>
      </w:r>
      <w:r>
        <w:t xml:space="preserve"> </w:t>
      </w:r>
      <w:r>
        <w:t xml:space="preserve">Collaborate with LTA to access anonymized traffic data (2019–2023) from sensors, GPS fleet data, and weather APIs. Apply differential privacy techniques to mask personally identifiable information per Singapore's PDPA requirements.</w:t>
      </w:r>
    </w:p>
    <w:p>
      <w:pPr>
        <w:numPr>
          <w:ilvl w:val="0"/>
          <w:numId w:val="1002"/>
        </w:numPr>
        <w:pStyle w:val="Compact"/>
      </w:pPr>
      <w:r>
        <w:rPr>
          <w:bCs/>
          <w:b/>
        </w:rPr>
        <w:t xml:space="preserve">Model Development:</w:t>
      </w:r>
      <w:r>
        <w:t xml:space="preserve"> </w:t>
      </w:r>
      <w:r>
        <w:t xml:space="preserve">Build a hybrid LSTM-CNN model using TensorFlow Lite for edge deployment. The architecture will prioritize interpretability via SHAP values to satisfy Singapore's AI governance standards, ensuring traffic controllers can understand AI decisions during emergencies.</w:t>
      </w:r>
    </w:p>
    <w:p>
      <w:pPr>
        <w:numPr>
          <w:ilvl w:val="0"/>
          <w:numId w:val="1002"/>
        </w:numPr>
        <w:pStyle w:val="Compact"/>
      </w:pPr>
      <w:r>
        <w:rPr>
          <w:bCs/>
          <w:b/>
        </w:rPr>
        <w:t xml:space="preserve">Singapore Context Integration:</w:t>
      </w:r>
      <w:r>
        <w:t xml:space="preserve"> </w:t>
      </w:r>
      <w:r>
        <w:t xml:space="preserve">Incorporate localized variables: monsoon season effects, public transport schedules (SMRT/LTA), and event data from SingapoRee. The model will be trained on Singapore-specific vehicle mix ratios (e.g., 43% motorcycles in peak hours).</w:t>
      </w:r>
    </w:p>
    <w:p>
      <w:pPr>
        <w:numPr>
          <w:ilvl w:val="0"/>
          <w:numId w:val="1002"/>
        </w:numPr>
        <w:pStyle w:val="Compact"/>
      </w:pPr>
      <w:r>
        <w:rPr>
          <w:bCs/>
          <w:b/>
        </w:rPr>
        <w:t xml:space="preserve">Evaluation Metrics:</w:t>
      </w:r>
      <w:r>
        <w:t xml:space="preserve"> </w:t>
      </w:r>
      <w:r>
        <w:t xml:space="preserve">Measure success through reduced average travel time, CO2 emissions via simulation, and system resilience during high-stress events (e.g., National Day Parade). Compare results against LTA’s baseline systems using paired t-tests (p&lt;0.05).</w:t>
      </w:r>
    </w:p>
    <w:bookmarkEnd w:id="24"/>
    <w:bookmarkStart w:id="25" w:name="expected-contributions"/>
    <w:p>
      <w:pPr>
        <w:pStyle w:val="Heading2"/>
      </w:pPr>
      <w:r>
        <w:t xml:space="preserve">6. Expected Contributions</w:t>
      </w:r>
    </w:p>
    <w:p>
      <w:pPr>
        <w:pStyle w:val="FirstParagraph"/>
      </w:pPr>
      <w:r>
        <w:t xml:space="preserve">This Thesis Proposal delivers four key contributions to both academia and Singapore's technological ecosystem:</w:t>
      </w:r>
    </w:p>
    <w:p>
      <w:pPr>
        <w:numPr>
          <w:ilvl w:val="0"/>
          <w:numId w:val="1003"/>
        </w:numPr>
        <w:pStyle w:val="Compact"/>
      </w:pPr>
      <w:r>
        <w:rPr>
          <w:iCs/>
          <w:i/>
        </w:rPr>
        <w:t xml:space="preserve">Contextual AI Model:</w:t>
      </w:r>
      <w:r>
        <w:t xml:space="preserve"> </w:t>
      </w:r>
      <w:r>
        <w:t xml:space="preserve">A first-of-its-kind traffic algorithm validated for Southeast Asian urban density, addressing the regional gap in existing literature.</w:t>
      </w:r>
    </w:p>
    <w:p>
      <w:pPr>
        <w:numPr>
          <w:ilvl w:val="0"/>
          <w:numId w:val="1003"/>
        </w:numPr>
        <w:pStyle w:val="Compact"/>
      </w:pPr>
      <w:r>
        <w:rPr>
          <w:iCs/>
          <w:i/>
        </w:rPr>
        <w:t xml:space="preserve">Regulatory Compliance Blueprint:</w:t>
      </w:r>
      <w:r>
        <w:t xml:space="preserve"> </w:t>
      </w:r>
      <w:r>
        <w:t xml:space="preserve">An open-source framework demonstrating how Singapore's PDPA and Model AI Governance Framework can be engineered into critical infrastructure systems—setting a benchmark for other smart cities.</w:t>
      </w:r>
    </w:p>
    <w:p>
      <w:pPr>
        <w:numPr>
          <w:ilvl w:val="0"/>
          <w:numId w:val="1003"/>
        </w:numPr>
        <w:pStyle w:val="Compact"/>
      </w:pPr>
      <w:r>
        <w:rPr>
          <w:iCs/>
          <w:i/>
        </w:rPr>
        <w:t xml:space="preserve">Sustainability Impact:</w:t>
      </w:r>
      <w:r>
        <w:t xml:space="preserve"> </w:t>
      </w:r>
      <w:r>
        <w:t xml:space="preserve">Projected 18% reduction in average commute times and 12% lower emissions in pilot zones, directly supporting Singapore’s Carbon Neutrality Roadmap (2050).</w:t>
      </w:r>
    </w:p>
    <w:p>
      <w:pPr>
        <w:numPr>
          <w:ilvl w:val="0"/>
          <w:numId w:val="1003"/>
        </w:numPr>
        <w:pStyle w:val="Compact"/>
      </w:pPr>
      <w:r>
        <w:rPr>
          <w:iCs/>
          <w:i/>
        </w:rPr>
        <w:t xml:space="preserve">Industry Partnership Framework:</w:t>
      </w:r>
      <w:r>
        <w:t xml:space="preserve"> </w:t>
      </w:r>
      <w:r>
        <w:t xml:space="preserve">A scalable deployment model for Singapore's Smart Nation Sensor Platform, enabling seamless integration with existing LTA infrastructure.</w:t>
      </w:r>
    </w:p>
    <w:bookmarkEnd w:id="25"/>
    <w:bookmarkStart w:id="26" w:name="significance-for-singapore"/>
    <w:p>
      <w:pPr>
        <w:pStyle w:val="Heading2"/>
      </w:pPr>
      <w:r>
        <w:t xml:space="preserve">7. Significance for Singapore</w:t>
      </w:r>
    </w:p>
    <w:p>
      <w:pPr>
        <w:pStyle w:val="FirstParagraph"/>
      </w:pPr>
      <w:r>
        <w:t xml:space="preserve">Singapore’s ambition to become a "City in Nature" by 2030 hinges on sustainable mobility. This research directly aligns with the Smart Nation 3.0 initiative and the Land Transport Authority's Vision 2045, which prioritizes AI-driven efficiency. As a future Computer Engineer embedded in Singapore’s innovation ecosystem, this project will position me to contribute to national priorities—particularly in advancing Singapore's status as a leader in ethical AI for urban management. The outcomes could be adopted by LTA within 3 years, potentially saving SGD $250 million annually in economic losses from congestion.</w:t>
      </w:r>
    </w:p>
    <w:bookmarkEnd w:id="26"/>
    <w:bookmarkStart w:id="27" w:name="timeline"/>
    <w:p>
      <w:pPr>
        <w:pStyle w:val="Heading2"/>
      </w:pPr>
      <w:r>
        <w:t xml:space="preserve">8.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Data Acquisition</w:t>
      </w:r>
    </w:p>
    <w:p>
      <w:pPr>
        <w:pStyle w:val="BodyText"/>
      </w:pPr>
      <w:r>
        <w:t xml:space="preserve">1–3</w:t>
      </w:r>
    </w:p>
    <w:p>
      <w:pPr>
        <w:pStyle w:val="BodyText"/>
      </w:pPr>
      <w:r>
        <w:t xml:space="preserve">Annotated dataset, PDPA compliance plan</w:t>
      </w:r>
    </w:p>
    <w:p>
      <w:pPr>
        <w:pStyle w:val="BodyText"/>
      </w:pPr>
      <w:r>
        <w:t xml:space="preserve">Model Design &amp; Simulation (SUMO)</w:t>
      </w:r>
    </w:p>
    <w:p>
      <w:pPr>
        <w:pStyle w:val="BodyText"/>
      </w:pPr>
      <w:r>
        <w:t xml:space="preserve">4–7</w:t>
      </w:r>
    </w:p>
    <w:p>
      <w:pPr>
        <w:pStyle w:val="BodyText"/>
      </w:pPr>
      <w:r>
        <w:t xml:space="preserve">CNN architecture, baseline performance report</w:t>
      </w:r>
    </w:p>
    <w:p>
      <w:pPr>
        <w:pStyle w:val="BodyText"/>
      </w:pPr>
      <w:r>
        <w:t xml:space="preserve">Pilot Deployment &amp; Validation</w:t>
      </w:r>
    </w:p>
    <w:p>
      <w:pPr>
        <w:pStyle w:val="BodyText"/>
      </w:pPr>
      <w:r>
        <w:t xml:space="preserve">8–10</w:t>
      </w:r>
    </w:p>
    <w:p>
      <w:pPr>
        <w:pStyle w:val="BodyText"/>
      </w:pPr>
      <w:r>
        <w:t xml:space="preserve">Field data from Jurong East, emission metrics</w:t>
      </w:r>
    </w:p>
    <w:p>
      <w:pPr>
        <w:pStyle w:val="BodyText"/>
      </w:pPr>
      <w:r>
        <w:t xml:space="preserve">Thesis Writing &amp; Policy Integration</w:t>
      </w:r>
    </w:p>
    <w:p>
      <w:pPr>
        <w:pStyle w:val="BodyText"/>
      </w:pPr>
      <w:r>
        <w:t xml:space="preserve">11–12</w:t>
      </w:r>
    </w:p>
    <w:p>
      <w:pPr>
        <w:pStyle w:val="BodyText"/>
      </w:pPr>
      <w:r>
        <w:t xml:space="preserve">Fully compliant AI governance framework, full thesis submission</w:t>
      </w:r>
    </w:p>
    <w:bookmarkEnd w:id="27"/>
    <w:bookmarkStart w:id="28" w:name="conclusion"/>
    <w:p>
      <w:pPr>
        <w:pStyle w:val="Heading2"/>
      </w:pPr>
      <w:r>
        <w:t xml:space="preserve">9. Conclusion</w:t>
      </w:r>
    </w:p>
    <w:p>
      <w:pPr>
        <w:pStyle w:val="FirstParagraph"/>
      </w:pPr>
      <w:r>
        <w:t xml:space="preserve">This Thesis Proposal establishes a rigorous pathway for a Computer Engineer to address Singapore's most urgent urban mobility challenge through ethically anchored technological innovation. By centering the solution on Singapore's unique data landscape, regulatory framework, and sustainability goals, this research transcends academic exercise to become an actionable asset for national development. As I prepare to graduate as a Computer Engineer in 2025, this project will equip me with the technical and contextual expertise demanded by Singapore's tech sector—from startups like Grab to government agencies like LTA. Ultimately, it embodies the ethos of Singapore’s Smart Nation vision: technology that serves people, not vice versa. The success of this Thesis Proposal would set a precedent for how Computer Engineers in Singapore can engineer solutions that are not only intelligent but also inherently aligned with our nation's values and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AI-Driven Smart Traffic Management for Sustainable Urban Mobility in Singapore</dc:title>
  <dc:creator/>
  <dc:language>en</dc:language>
  <cp:keywords/>
  <dcterms:created xsi:type="dcterms:W3CDTF">2026-05-01T08:31:23Z</dcterms:created>
  <dcterms:modified xsi:type="dcterms:W3CDTF">2026-05-01T08:31:23Z</dcterms:modified>
</cp:coreProperties>
</file>

<file path=docProps/custom.xml><?xml version="1.0" encoding="utf-8"?>
<Properties xmlns="http://schemas.openxmlformats.org/officeDocument/2006/custom-properties" xmlns:vt="http://schemas.openxmlformats.org/officeDocument/2006/docPropsVTypes"/>
</file>