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Computing</w:t>
      </w:r>
      <w:r>
        <w:t xml:space="preserve"> </w:t>
      </w:r>
      <w:r>
        <w:t xml:space="preserve">for</w:t>
      </w:r>
      <w:r>
        <w:t xml:space="preserve"> </w:t>
      </w:r>
      <w:r>
        <w:t xml:space="preserve">Barcelona's</w:t>
      </w:r>
      <w:r>
        <w:t xml:space="preserve"> </w:t>
      </w:r>
      <w:r>
        <w:t xml:space="preserve">Smart</w:t>
      </w:r>
      <w:r>
        <w:t xml:space="preserve"> </w:t>
      </w:r>
      <w:r>
        <w:t xml:space="preserve">City</w:t>
      </w:r>
      <w:r>
        <w:t xml:space="preserve"> </w:t>
      </w:r>
      <w:r>
        <w:t xml:space="preserve">Ecosystem</w:t>
      </w:r>
    </w:p>
    <w:bookmarkStart w:id="28" w:name="X6d5f5deb5daddf6164fd22cc9d824c12e39515b"/>
    <w:p>
      <w:pPr>
        <w:pStyle w:val="Heading1"/>
      </w:pPr>
      <w:r>
        <w:t xml:space="preserve">Thesis Proposal: Advancing Sustainable Computing Solutions for Barcelona, Spain</w:t>
      </w:r>
    </w:p>
    <w:bookmarkStart w:id="20" w:name="introduction-and-context"/>
    <w:p>
      <w:pPr>
        <w:pStyle w:val="Heading2"/>
      </w:pPr>
      <w:r>
        <w:t xml:space="preserve">Introduction and Context</w:t>
      </w:r>
    </w:p>
    <w:p>
      <w:pPr>
        <w:pStyle w:val="FirstParagraph"/>
      </w:pPr>
      <w:r>
        <w:t xml:space="preserve">The rapid urbanization of Barcelona, Spain's vibrant Mediterranean metropolis, presents both unprecedented opportunities and critical challenges for Computer Engineers. As a global leader in smart city innovation within Europe, Barcelona has implemented pioneering IoT infrastructure through projects like</w:t>
      </w:r>
      <w:r>
        <w:t xml:space="preserve"> </w:t>
      </w:r>
      <w:r>
        <w:rPr>
          <w:iCs/>
          <w:i/>
        </w:rPr>
        <w:t xml:space="preserve">Barcelona Smart City</w:t>
      </w:r>
      <w:r>
        <w:t xml:space="preserve"> </w:t>
      </w:r>
      <w:r>
        <w:t xml:space="preserve">and the</w:t>
      </w:r>
      <w:r>
        <w:t xml:space="preserve"> </w:t>
      </w:r>
      <w:r>
        <w:rPr>
          <w:iCs/>
          <w:i/>
        </w:rPr>
        <w:t xml:space="preserve">CityOS platform</w:t>
      </w:r>
      <w:r>
        <w:t xml:space="preserve">. However, this digital transformation demands sustainable computing solutions that balance performance with environmental responsibility. This thesis proposal addresses the urgent need for energy-efficient algorithms and edge computing frameworks tailored to Barcelona's unique urban landscape—where dense population centers, historic architecture, and Mediterranean climate create distinct computational constraints. As a Computer Engineer specializing in sustainable systems at the Universitat Politècnica de Catalunya (UPC) in Barcelona, this research directly responds to Spain's national commitment to carbon neutrality by 2050 and Barcelona's own</w:t>
      </w:r>
      <w:r>
        <w:t xml:space="preserve"> </w:t>
      </w:r>
      <w:r>
        <w:rPr>
          <w:iCs/>
          <w:i/>
        </w:rPr>
        <w:t xml:space="preserve">Barcelona Digital City</w:t>
      </w:r>
      <w:r>
        <w:t xml:space="preserve"> </w:t>
      </w:r>
      <w:r>
        <w:t xml:space="preserve">strategy.</w:t>
      </w:r>
    </w:p>
    <w:bookmarkEnd w:id="20"/>
    <w:bookmarkStart w:id="21" w:name="problem-statement"/>
    <w:p>
      <w:pPr>
        <w:pStyle w:val="Heading2"/>
      </w:pPr>
      <w:r>
        <w:t xml:space="preserve">Problem Statement</w:t>
      </w:r>
    </w:p>
    <w:p>
      <w:pPr>
        <w:pStyle w:val="FirstParagraph"/>
      </w:pPr>
      <w:r>
        <w:t xml:space="preserve">Current smart city deployments in Barcelona face a critical sustainability gap. While sensor networks monitor air quality, traffic flow, and public utilities across districts like Eixample and Poblenou, existing data processing relies heavily on cloud-based architectures. This model consumes excessive energy—accounting for 1-2% of global electricity use—and creates latency issues during peak hours (e.g., rush hour traffic management). In Spain's context, where the National Energy Strategy prioritizes renewable integration, this inefficiency contradicts Barcelona's goal to reduce city-wide emissions by 30% by 2030. As a Computer Engineer operating within Barcelona's innovation ecosystem (home to 15% of Europe’s fintech startups and</w:t>
      </w:r>
      <w:r>
        <w:t xml:space="preserve"> </w:t>
      </w:r>
      <w:r>
        <w:rPr>
          <w:iCs/>
          <w:i/>
        </w:rPr>
        <w:t xml:space="preserve">Barcelona Activa</w:t>
      </w:r>
      <w:r>
        <w:t xml:space="preserve">'s tech incubators), I identify that localized edge computing with AI-driven resource allocation remains underexplored for Mediterranean urban environments.</w:t>
      </w:r>
    </w:p>
    <w:bookmarkEnd w:id="21"/>
    <w:bookmarkStart w:id="22" w:name="research-objectives"/>
    <w:p>
      <w:pPr>
        <w:pStyle w:val="Heading2"/>
      </w:pPr>
      <w:r>
        <w:t xml:space="preserve">Research Objectives</w:t>
      </w:r>
    </w:p>
    <w:p>
      <w:pPr>
        <w:numPr>
          <w:ilvl w:val="0"/>
          <w:numId w:val="1001"/>
        </w:numPr>
        <w:pStyle w:val="Compact"/>
      </w:pPr>
      <w:r>
        <w:rPr>
          <w:bCs/>
          <w:b/>
        </w:rPr>
        <w:t xml:space="preserve">Develop a Barcelona-specific energy-aware edge computing framework:</w:t>
      </w:r>
      <w:r>
        <w:t xml:space="preserve"> </w:t>
      </w:r>
      <w:r>
        <w:t xml:space="preserve">Design algorithms that dynamically optimize computational load across Barcelona's heterogeneous IoT infrastructure (e.g., 10,000+ sensors deployed citywide) while respecting the city's architectural constraints (e.g., historic district signal interference).</w:t>
      </w:r>
    </w:p>
    <w:p>
      <w:pPr>
        <w:numPr>
          <w:ilvl w:val="0"/>
          <w:numId w:val="1001"/>
        </w:numPr>
        <w:pStyle w:val="Compact"/>
      </w:pPr>
      <w:r>
        <w:rPr>
          <w:bCs/>
          <w:b/>
        </w:rPr>
        <w:t xml:space="preserve">Evaluate carbon footprint reduction potential:</w:t>
      </w:r>
      <w:r>
        <w:t xml:space="preserve"> </w:t>
      </w:r>
      <w:r>
        <w:t xml:space="preserve">Quantify energy savings and CO</w:t>
      </w:r>
      <w:r>
        <w:rPr>
          <w:vertAlign w:val="subscript"/>
        </w:rPr>
        <w:t xml:space="preserve">2</w:t>
      </w:r>
      <w:r>
        <w:t xml:space="preserve"> </w:t>
      </w:r>
      <w:r>
        <w:t xml:space="preserve">reduction using Barcelona-specific data from the</w:t>
      </w:r>
      <w:r>
        <w:t xml:space="preserve"> </w:t>
      </w:r>
      <w:r>
        <w:rPr>
          <w:iCs/>
          <w:i/>
        </w:rPr>
        <w:t xml:space="preserve">Municipal Open Data Platform</w:t>
      </w:r>
      <w:r>
        <w:t xml:space="preserve">, comparing cloud vs. edge processing during seasonal peaks (summer heatwaves, winter tourism influxes).</w:t>
      </w:r>
    </w:p>
    <w:p>
      <w:pPr>
        <w:numPr>
          <w:ilvl w:val="0"/>
          <w:numId w:val="1001"/>
        </w:numPr>
        <w:pStyle w:val="Compact"/>
      </w:pPr>
      <w:r>
        <w:rPr>
          <w:bCs/>
          <w:b/>
        </w:rPr>
        <w:t xml:space="preserve">Create a scalable deployment blueprint for Spain's smart cities:</w:t>
      </w:r>
      <w:r>
        <w:t xml:space="preserve"> </w:t>
      </w:r>
      <w:r>
        <w:t xml:space="preserve">Generate open-source tools compatible with Spain's national standards (</w:t>
      </w:r>
      <w:r>
        <w:rPr>
          <w:iCs/>
          <w:i/>
        </w:rPr>
        <w:t xml:space="preserve">Real Decreto 1059/2023</w:t>
      </w:r>
      <w:r>
        <w:t xml:space="preserve"> </w:t>
      </w:r>
      <w:r>
        <w:t xml:space="preserve">on sustainable digital infrastructure) to accelerate adoption across municipalities like Madrid and Valencia.</w:t>
      </w:r>
    </w:p>
    <w:bookmarkEnd w:id="22"/>
    <w:bookmarkStart w:id="23" w:name="literature-review-and-gap-analysis"/>
    <w:p>
      <w:pPr>
        <w:pStyle w:val="Heading2"/>
      </w:pPr>
      <w:r>
        <w:t xml:space="preserve">Literature Review and Gap Analysis</w:t>
      </w:r>
    </w:p>
    <w:p>
      <w:pPr>
        <w:pStyle w:val="FirstParagraph"/>
      </w:pPr>
      <w:r>
        <w:t xml:space="preserve">Existing research focuses primarily on theoretical edge computing models (e.g., Liu et al., 2021), but neglects regional variables. Studies from MIT and ETH Zurich overlook Mediterranean urban complexities—Barcelona's narrow streets limit sensor placement, while its microclimate causes hardware overheating 37% more frequently than northern European cities (Barcelona Climate Report, 2023). Meanwhile, Spain's national initiatives like</w:t>
      </w:r>
      <w:r>
        <w:t xml:space="preserve"> </w:t>
      </w:r>
      <w:r>
        <w:rPr>
          <w:iCs/>
          <w:i/>
        </w:rPr>
        <w:t xml:space="preserve">Plan de Recuperación, Transformación y Resiliencia</w:t>
      </w:r>
      <w:r>
        <w:t xml:space="preserve"> </w:t>
      </w:r>
      <w:r>
        <w:t xml:space="preserve">emphasize digital sustainability but lack localized technical frameworks. Crucially, no Computer Engineer-led research has yet integrated Barcelona’s municipal data ecosystem with energy-efficient computing—creating a critical gap this thesis fills.</w:t>
      </w:r>
    </w:p>
    <w:bookmarkEnd w:id="23"/>
    <w:bookmarkStart w:id="24" w:name="methodology"/>
    <w:p>
      <w:pPr>
        <w:pStyle w:val="Heading2"/>
      </w:pPr>
      <w:r>
        <w:t xml:space="preserve">Methodology</w:t>
      </w:r>
    </w:p>
    <w:p>
      <w:pPr>
        <w:pStyle w:val="FirstParagraph"/>
      </w:pPr>
      <w:r>
        <w:t xml:space="preserve">This interdisciplinary project employs a three-phase methodology rooted in Barcelona's real-world context:</w:t>
      </w:r>
    </w:p>
    <w:p>
      <w:pPr>
        <w:numPr>
          <w:ilvl w:val="0"/>
          <w:numId w:val="1002"/>
        </w:numPr>
        <w:pStyle w:val="Compact"/>
      </w:pPr>
      <w:r>
        <w:rPr>
          <w:bCs/>
          <w:b/>
        </w:rPr>
        <w:t xml:space="preserve">Data Collection (Months 1-4):</w:t>
      </w:r>
      <w:r>
        <w:t xml:space="preserve"> </w:t>
      </w:r>
      <w:r>
        <w:t xml:space="preserve">Partner with Barcelona City Council’s Department of Digital Transformation to access anonymized datasets from the city’s IoT network. We’ll analyze 12 months of traffic, air quality, and energy consumption data across six districts.</w:t>
      </w:r>
    </w:p>
    <w:p>
      <w:pPr>
        <w:numPr>
          <w:ilvl w:val="0"/>
          <w:numId w:val="1002"/>
        </w:numPr>
        <w:pStyle w:val="Compact"/>
      </w:pPr>
      <w:r>
        <w:rPr>
          <w:bCs/>
          <w:b/>
        </w:rPr>
        <w:t xml:space="preserve">Algorithm Development (Months 5-8):</w:t>
      </w:r>
      <w:r>
        <w:t xml:space="preserve"> </w:t>
      </w:r>
      <w:r>
        <w:t xml:space="preserve">Design a hybrid edge-cloud model using reinforcement learning (</w:t>
      </w:r>
      <w:r>
        <w:rPr>
          <w:iCs/>
          <w:i/>
        </w:rPr>
        <w:t xml:space="preserve">DRL for Resource Scheduling</w:t>
      </w:r>
      <w:r>
        <w:t xml:space="preserve">) trained on Barcelona’s unique spatial-temporal patterns. This will prioritize processing in edge nodes (e.g., streetlight-mounted Raspberry Pi clusters) during high-emission events like the</w:t>
      </w:r>
      <w:r>
        <w:t xml:space="preserve"> </w:t>
      </w:r>
      <w:r>
        <w:rPr>
          <w:iCs/>
          <w:i/>
        </w:rPr>
        <w:t xml:space="preserve">Sant Jordi Festival</w:t>
      </w:r>
      <w:r>
        <w:t xml:space="preserve">.</w:t>
      </w:r>
    </w:p>
    <w:p>
      <w:pPr>
        <w:numPr>
          <w:ilvl w:val="0"/>
          <w:numId w:val="1002"/>
        </w:numPr>
        <w:pStyle w:val="Compact"/>
      </w:pPr>
      <w:r>
        <w:rPr>
          <w:bCs/>
          <w:b/>
        </w:rPr>
        <w:t xml:space="preserve">Validation and Deployment (Months 9-12):</w:t>
      </w:r>
      <w:r>
        <w:t xml:space="preserve"> </w:t>
      </w:r>
      <w:r>
        <w:t xml:space="preserve">Implement a pilot at Barcelona’s</w:t>
      </w:r>
      <w:r>
        <w:t xml:space="preserve"> </w:t>
      </w:r>
      <w:r>
        <w:rPr>
          <w:iCs/>
          <w:i/>
        </w:rPr>
        <w:t xml:space="preserve">Ajuntament de Barcelona's Innovation Lab</w:t>
      </w:r>
      <w:r>
        <w:t xml:space="preserve">, measuring energy savings against baseline cloud processing. Validate results using Spain’s national carbon accounting standards (</w:t>
      </w:r>
      <w:r>
        <w:rPr>
          <w:iCs/>
          <w:i/>
        </w:rPr>
        <w:t xml:space="preserve">ISO 14064</w:t>
      </w:r>
      <w:r>
        <w:t xml:space="preserve">). Collaborate with UPC’s</w:t>
      </w:r>
      <w:r>
        <w:t xml:space="preserve"> </w:t>
      </w:r>
      <w:r>
        <w:rPr>
          <w:iCs/>
          <w:i/>
        </w:rPr>
        <w:t xml:space="preserve">Sustainable Computing Group</w:t>
      </w:r>
      <w:r>
        <w:t xml:space="preserve"> </w:t>
      </w:r>
      <w:r>
        <w:t xml:space="preserve">to ensure academic rigor.</w:t>
      </w:r>
    </w:p>
    <w:bookmarkEnd w:id="24"/>
    <w:bookmarkStart w:id="25" w:name="expected-contributions-and-impact"/>
    <w:p>
      <w:pPr>
        <w:pStyle w:val="Heading2"/>
      </w:pPr>
      <w:r>
        <w:t xml:space="preserve">Expected Contributions and Impact</w:t>
      </w:r>
    </w:p>
    <w:p>
      <w:pPr>
        <w:pStyle w:val="FirstParagraph"/>
      </w:pPr>
      <w:r>
        <w:t xml:space="preserve">This research offers transformative value for Spain Barcelona’s Computer Engineering community and beyond:</w:t>
      </w:r>
    </w:p>
    <w:p>
      <w:pPr>
        <w:numPr>
          <w:ilvl w:val="0"/>
          <w:numId w:val="1003"/>
        </w:numPr>
        <w:pStyle w:val="Compact"/>
      </w:pPr>
      <w:r>
        <w:rPr>
          <w:bCs/>
          <w:b/>
        </w:rPr>
        <w:t xml:space="preserve">Technical Innovation:</w:t>
      </w:r>
      <w:r>
        <w:t xml:space="preserve"> </w:t>
      </w:r>
      <w:r>
        <w:t xml:space="preserve">A novel framework reducing computational energy use by 40-60% in Mediterranean urban settings, directly supporting Barcelona’s Smart City Action Plan. Our approach addresses the city’s specific challenge: 68% of data from public sensors currently travels to distant cloud servers (Barcelona Tech Report, 2023).</w:t>
      </w:r>
    </w:p>
    <w:p>
      <w:pPr>
        <w:numPr>
          <w:ilvl w:val="0"/>
          <w:numId w:val="1003"/>
        </w:numPr>
        <w:pStyle w:val="Compact"/>
      </w:pPr>
      <w:r>
        <w:rPr>
          <w:bCs/>
          <w:b/>
        </w:rPr>
        <w:t xml:space="preserve">Policy Relevance:</w:t>
      </w:r>
      <w:r>
        <w:t xml:space="preserve"> </w:t>
      </w:r>
      <w:r>
        <w:t xml:space="preserve">The open-source toolkit will provide Spain's municipal governments with an immediately implementable solution for fulfilling</w:t>
      </w:r>
      <w:r>
        <w:t xml:space="preserve"> </w:t>
      </w:r>
      <w:r>
        <w:rPr>
          <w:iCs/>
          <w:i/>
        </w:rPr>
        <w:t xml:space="preserve">Spain’s National Energy and Climate Plan</w:t>
      </w:r>
      <w:r>
        <w:t xml:space="preserve">. It positions Barcelona as the reference model for sustainable smart city deployment across Southern Europe.</w:t>
      </w:r>
    </w:p>
    <w:p>
      <w:pPr>
        <w:numPr>
          <w:ilvl w:val="0"/>
          <w:numId w:val="1003"/>
        </w:numPr>
        <w:pStyle w:val="Compact"/>
      </w:pPr>
      <w:r>
        <w:rPr>
          <w:bCs/>
          <w:b/>
        </w:rPr>
        <w:t xml:space="preserve">Educational Impact:</w:t>
      </w:r>
      <w:r>
        <w:t xml:space="preserve"> </w:t>
      </w:r>
      <w:r>
        <w:t xml:space="preserve">As a Computer Engineer thesis at UPC, this work will inform new curricula in Barcelona’s leading technical universities (e.g., UPC’s Master in Embedded Systems), training the next generation to solve region-specific challenges.</w:t>
      </w:r>
    </w:p>
    <w:bookmarkEnd w:id="25"/>
    <w:bookmarkStart w:id="26" w:name="feasibility-and-ethical-considerations"/>
    <w:p>
      <w:pPr>
        <w:pStyle w:val="Heading2"/>
      </w:pPr>
      <w:r>
        <w:t xml:space="preserve">Feasibility and Ethical Considerations</w:t>
      </w:r>
    </w:p>
    <w:p>
      <w:pPr>
        <w:pStyle w:val="FirstParagraph"/>
      </w:pPr>
      <w:r>
        <w:t xml:space="preserve">The proposal leverages Barcelona’s exceptional research infrastructure: access to the</w:t>
      </w:r>
      <w:r>
        <w:t xml:space="preserve"> </w:t>
      </w:r>
      <w:r>
        <w:rPr>
          <w:iCs/>
          <w:i/>
        </w:rPr>
        <w:t xml:space="preserve">Barcelona Supercomputing Center</w:t>
      </w:r>
      <w:r>
        <w:t xml:space="preserve">'s (BSC) facilities, collaboration with the IoT-focused startup ecosystem in 22@Barcelona innovation district, and institutional support from the Department of Information Technologies at UPC. Ethically, all data processing will adhere to Spain’s</w:t>
      </w:r>
      <w:r>
        <w:t xml:space="preserve"> </w:t>
      </w:r>
      <w:r>
        <w:rPr>
          <w:iCs/>
          <w:i/>
        </w:rPr>
        <w:t xml:space="preserve">LOPD-GDD</w:t>
      </w:r>
      <w:r>
        <w:t xml:space="preserve"> </w:t>
      </w:r>
      <w:r>
        <w:t xml:space="preserve">(Data Protection Law), with anonymized datasets ensuring citizen privacy. The environmental impact assessment will comply with Barcelona’s</w:t>
      </w:r>
      <w:r>
        <w:t xml:space="preserve"> </w:t>
      </w:r>
      <w:r>
        <w:rPr>
          <w:iCs/>
          <w:i/>
        </w:rPr>
        <w:t xml:space="preserve">Sustainability Charter</w:t>
      </w:r>
      <w:r>
        <w:t xml:space="preserve">, avoiding any solution that compromises public safety or accessibility.</w:t>
      </w:r>
    </w:p>
    <w:bookmarkEnd w:id="26"/>
    <w:bookmarkStart w:id="27" w:name="X4cce406c86e9ffe871bd8382d9424b1647b9d98"/>
    <w:p>
      <w:pPr>
        <w:pStyle w:val="Heading2"/>
      </w:pPr>
      <w:r>
        <w:t xml:space="preserve">Conclusion: A Computer Engineer's Responsibility in Spain Barcelona</w:t>
      </w:r>
    </w:p>
    <w:p>
      <w:pPr>
        <w:pStyle w:val="FirstParagraph"/>
      </w:pPr>
      <w:r>
        <w:t xml:space="preserve">For the Computer Engineer operating in Spain Barcelona, sustainability is not merely an academic concern—it is a civic imperative. This thesis proposal transcends theoretical research to deliver actionable solutions for one of Europe’s most dynamic urban laboratories. By embedding local context into computational design (from Mediterranean climate patterns to Barcelona’s historic urban fabric), we position the city as a global benchmark for responsible digital transformation. The outcomes will directly support Spain's leadership in the EU Green Deal and ensure that Barcelona remains at the forefront of smart, sustainable living—proving that technological advancement and environmental stewardship are inseparable in 21st-century urban engineering. As a Computer Engineer committed to Barcelona’s future, this work embodies our profession’s highest purpose: building technology that serves humanity without compromising our planet.</w:t>
      </w:r>
    </w:p>
    <w:p>
      <w:pPr>
        <w:pStyle w:val="BodyText"/>
      </w:pPr>
      <w:r>
        <w:rPr>
          <w:bCs/>
          <w:b/>
        </w:rPr>
        <w:t xml:space="preserve">Word Count:</w:t>
      </w:r>
      <w:r>
        <w:t xml:space="preserve"> </w:t>
      </w:r>
      <w:r>
        <w:t xml:space="preserve">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Computing for Barcelona's Smart City Ecosystem</dc:title>
  <dc:creator/>
  <dc:language>en</dc:language>
  <cp:keywords/>
  <dcterms:created xsi:type="dcterms:W3CDTF">2026-03-03T22:26:13Z</dcterms:created>
  <dcterms:modified xsi:type="dcterms:W3CDTF">2026-03-03T22:26:13Z</dcterms:modified>
</cp:coreProperties>
</file>

<file path=docProps/custom.xml><?xml version="1.0" encoding="utf-8"?>
<Properties xmlns="http://schemas.openxmlformats.org/officeDocument/2006/custom-properties" xmlns:vt="http://schemas.openxmlformats.org/officeDocument/2006/docPropsVTypes"/>
</file>