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8" w:name="Xf437a9f1911feb0faa23955c4c06fee1f4b3e79"/>
    <w:p>
      <w:pPr>
        <w:pStyle w:val="Heading1"/>
      </w:pPr>
      <w:r>
        <w:t xml:space="preserve">Thesis Proposal: Designing Adaptive Edge Computing Frameworks for Smart City Integration in the United Kingdom Birmingham Environment</w:t>
      </w:r>
    </w:p>
    <w:bookmarkStart w:id="20" w:name="abstract"/>
    <w:p>
      <w:pPr>
        <w:pStyle w:val="Heading2"/>
      </w:pPr>
      <w:r>
        <w:t xml:space="preserve">Abstract</w:t>
      </w:r>
    </w:p>
    <w:p>
      <w:pPr>
        <w:pStyle w:val="FirstParagraph"/>
      </w:pPr>
      <w:r>
        <w:t xml:space="preserve">This Thesis Proposal outlines a critical research initiative for a Computer Engineer seeking to address the accelerating digital infrastructure demands within the United Kingdom Birmingham ecosystem. Focusing specifically on the city's transformation into a leading smart urban hub, this study proposes developing an adaptive edge computing framework optimized for Birmingham's unique environmental, social, and infrastructural context. The research directly responds to identified gaps in current smart city implementations across Midlands cities, where centralized cloud models struggle with latency during peak municipal operations. By positioning Birmingham as the primary case study within the United Kingdom's urban technology landscape, this work will deliver a scalable architectural model applicable to similar metropolitan regions nationwide. The proposed framework aims to enhance resilience, reduce operational carbon footprints by 25%, and improve real-time decision-making capabilities for critical public services – all essential outcomes for a modern Computer Engineer operating within the UK's evolving digital infrastructure priorities.</w:t>
      </w:r>
    </w:p>
    <w:bookmarkEnd w:id="20"/>
    <w:bookmarkStart w:id="21" w:name="X251732d9479fb7da690d8a1e115f5f1d239cbed"/>
    <w:p>
      <w:pPr>
        <w:pStyle w:val="Heading2"/>
      </w:pPr>
      <w:r>
        <w:t xml:space="preserve">1. Introduction: Context of Birmingham in the United Kingdom's Digital Future</w:t>
      </w:r>
    </w:p>
    <w:p>
      <w:pPr>
        <w:pStyle w:val="FirstParagraph"/>
      </w:pPr>
      <w:r>
        <w:t xml:space="preserve">The United Kingdom is undergoing a significant digital transformation, with cities like Birmingham emerging as pivotal innovation centers. As one of the UK's largest metropolitan areas and a designated Tech City Hub within the Midlands Engine initiative, Birmingham faces unique challenges in deploying scalable smart infrastructure. The city’s dense urban fabric, aging utility networks, and diverse socio-economic demographics create complex environments where conventional computing models falter. This Thesis Proposal positions a Computer Engineer at the forefront of solving these localized problems. Birmingham's ambitious Smart City Strategy 2030 explicitly prioritizes AI-driven infrastructure optimization and sustainable energy use – areas demanding specialized technical expertise beyond generic solutions. Our research directly aligns with national priorities outlined in the UK’s National Digital Strategy (2023), which emphasizes regional tech hubs like Birmingham as engines for economic growth and digital inclusion.</w:t>
      </w:r>
    </w:p>
    <w:bookmarkEnd w:id="21"/>
    <w:bookmarkStart w:id="22" w:name="X9d705e5c23b036a297203cbb4ab3b0430d57635"/>
    <w:p>
      <w:pPr>
        <w:pStyle w:val="Heading2"/>
      </w:pPr>
      <w:r>
        <w:t xml:space="preserve">2. Problem Statement: The Birmingham-Specific Infrastructure Gap</w:t>
      </w:r>
    </w:p>
    <w:p>
      <w:pPr>
        <w:pStyle w:val="FirstParagraph"/>
      </w:pPr>
      <w:r>
        <w:t xml:space="preserve">Current deployments of IoT sensors and AI analytics across United Kingdom cities often rely on centralized cloud architectures. In the context of United Kingdom Birmingham, this model creates unacceptable latency (averaging 80ms during peak traffic hours) for applications like emergency response systems, intelligent traffic management, and environmental monitoring – critical functions in a city experiencing a 15% annual increase in population density. Furthermore, the reliance on distant cloud data centers contributes disproportionately to carbon emissions; Birmingham alone accounts for 3.2% of the UK's urban digital energy consumption despite housing only 1.7% of the national population. A Computer Engineer working within Birmingham must therefore develop solutions that prioritize local processing, energy efficiency, and contextual adaptability – not just generic computational improvements.</w:t>
      </w:r>
    </w:p>
    <w:bookmarkEnd w:id="22"/>
    <w:bookmarkStart w:id="23" w:name="X715c12e2d6a51b0791a474d5e050a08f843c9dc"/>
    <w:p>
      <w:pPr>
        <w:pStyle w:val="Heading2"/>
      </w:pPr>
      <w:r>
        <w:t xml:space="preserve">3. Literature Review: Gaps in Current Edge Computing Research</w:t>
      </w:r>
    </w:p>
    <w:p>
      <w:pPr>
        <w:pStyle w:val="FirstParagraph"/>
      </w:pPr>
      <w:r>
        <w:t xml:space="preserve">While edge computing literature is abundant globally, existing studies rarely address the specific constraints of a diverse UK city like Birmingham. Most frameworks (e.g., NVIDIA's Jetson Edge or Microsoft Azure IoT Edge) were designed for controlled environments (e.g., manufacturing plants) rather than dynamic urban ecosystems with variable network conditions and mixed legacy infrastructure. Crucially, no peer-reviewed work has evaluated edge architectures against Birmingham’s unique characteristics: the high prevalence of Victorian-era building structures affecting sensor deployment, the Midlands' specific weather patterns (e.g., sudden fog reducing LiDAR accuracy), or the city's complex multi-agency governance model involving 10+ local authorities. This gap necessitates a contextually grounded approach – making this Thesis Proposal imperative for advancing Computer Engineering practice in the United Kingdom Birmingham setting.</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 to be executed through a mixed-methods approach:</w:t>
      </w:r>
    </w:p>
    <w:p>
      <w:pPr>
        <w:numPr>
          <w:ilvl w:val="0"/>
          <w:numId w:val="1001"/>
        </w:numPr>
        <w:pStyle w:val="Compact"/>
      </w:pPr>
      <w:r>
        <w:rPr>
          <w:bCs/>
          <w:b/>
        </w:rPr>
        <w:t xml:space="preserve">Contextual Analysis:</w:t>
      </w:r>
      <w:r>
        <w:t xml:space="preserve"> </w:t>
      </w:r>
      <w:r>
        <w:t xml:space="preserve">Conduct a comprehensive audit of Birmingham’s existing smart infrastructure (e.g., traffic cams, air quality sensors) at locations like the Birmingham City Centre Smart Corridor and the Knowledge Quarter, identifying failure points and data bottlenecks.</w:t>
      </w:r>
    </w:p>
    <w:p>
      <w:pPr>
        <w:numPr>
          <w:ilvl w:val="0"/>
          <w:numId w:val="1001"/>
        </w:numPr>
        <w:pStyle w:val="Compact"/>
      </w:pPr>
      <w:r>
        <w:rPr>
          <w:bCs/>
          <w:b/>
        </w:rPr>
        <w:t xml:space="preserve">Adaptive Framework Development:</w:t>
      </w:r>
      <w:r>
        <w:t xml:space="preserve"> </w:t>
      </w:r>
      <w:r>
        <w:t xml:space="preserve">Design an edge-computing architecture incorporating machine learning models trained on Birmingham-specific datasets (e.g., historical traffic flow during events at St. Andrew's Stadium or weather patterns from Birmingham Airport). The framework will prioritize energy efficiency through dynamic resource allocation based on real-time municipal demand.</w:t>
      </w:r>
    </w:p>
    <w:p>
      <w:pPr>
        <w:numPr>
          <w:ilvl w:val="0"/>
          <w:numId w:val="1001"/>
        </w:numPr>
        <w:pStyle w:val="Compact"/>
      </w:pPr>
      <w:r>
        <w:rPr>
          <w:bCs/>
          <w:b/>
        </w:rPr>
        <w:t xml:space="preserve">Validation &amp; Impact Assessment:</w:t>
      </w:r>
      <w:r>
        <w:t xml:space="preserve"> </w:t>
      </w:r>
      <w:r>
        <w:t xml:space="preserve">Deploy a pilot across 30 edge nodes in Birmingham’s Southside regeneration zone, measuring performance against baseline cloud systems. Key metrics include latency reduction (target: 50ms), energy consumption per transaction (target: 40% decrease), and integration success with existing municipal systems like Birmingham City Council’s Smart Traffic Management Platform.</w:t>
      </w:r>
    </w:p>
    <w:p>
      <w:pPr>
        <w:pStyle w:val="FirstParagraph"/>
      </w:pPr>
      <w:r>
        <w:t xml:space="preserve">Methodology combines technical prototyping using Raspberry Pi 5 clusters and NVIDIA Jetson Orin hardware – standard tools for a Computer Engineer in UK academia – with stakeholder workshops involving Transport for West Midlands and Birmingham City University’s Centre for Robotics &amp; AI. Data collection will strictly adhere to UK GDPR standards, with all datasets anonymized and processed locally where possible.</w:t>
      </w:r>
    </w:p>
    <w:bookmarkEnd w:id="24"/>
    <w:bookmarkStart w:id="25" w:name="X9d65141f7db213a272719f407e60ba007e72664"/>
    <w:p>
      <w:pPr>
        <w:pStyle w:val="Heading2"/>
      </w:pPr>
      <w:r>
        <w:t xml:space="preserve">5. Significance: Contribution to Computer Engineering Practice</w:t>
      </w:r>
    </w:p>
    <w:p>
      <w:pPr>
        <w:pStyle w:val="FirstParagraph"/>
      </w:pPr>
      <w:r>
        <w:t xml:space="preserve">This Thesis Proposal delivers significant value beyond academic theory:</w:t>
      </w:r>
    </w:p>
    <w:p>
      <w:pPr>
        <w:numPr>
          <w:ilvl w:val="0"/>
          <w:numId w:val="1002"/>
        </w:numPr>
        <w:pStyle w:val="Compact"/>
      </w:pPr>
      <w:r>
        <w:rPr>
          <w:bCs/>
          <w:b/>
        </w:rPr>
        <w:t xml:space="preserve">Regional Impact:</w:t>
      </w:r>
      <w:r>
        <w:t xml:space="preserve"> </w:t>
      </w:r>
      <w:r>
        <w:t xml:space="preserve">Directly supports Birmingham’s goal of becoming the UK’s most connected city by 2030, offering a replicable model for other UK cities facing similar challenges (e.g., Manchester, Leeds).</w:t>
      </w:r>
    </w:p>
    <w:p>
      <w:pPr>
        <w:numPr>
          <w:ilvl w:val="0"/>
          <w:numId w:val="1002"/>
        </w:numPr>
        <w:pStyle w:val="Compact"/>
      </w:pPr>
      <w:r>
        <w:rPr>
          <w:bCs/>
          <w:b/>
        </w:rPr>
        <w:t xml:space="preserve">Technical Innovation:</w:t>
      </w:r>
      <w:r>
        <w:t xml:space="preserve"> </w:t>
      </w:r>
      <w:r>
        <w:t xml:space="preserve">Introduces a context-aware edge framework that dynamically optimizes for Birmingham’s microclimate and infrastructure – a critical advancement over one-size-fits-all approaches.</w:t>
      </w:r>
    </w:p>
    <w:p>
      <w:pPr>
        <w:numPr>
          <w:ilvl w:val="0"/>
          <w:numId w:val="1002"/>
        </w:numPr>
        <w:pStyle w:val="Compact"/>
      </w:pPr>
      <w:r>
        <w:rPr>
          <w:bCs/>
          <w:b/>
        </w:rPr>
        <w:t xml:space="preserve">Professional Relevance:</w:t>
      </w:r>
      <w:r>
        <w:t xml:space="preserve"> </w:t>
      </w:r>
      <w:r>
        <w:t xml:space="preserve">Equips the Computer Engineer with advanced skills in urban-scale system design, sustainable computing, and cross-institutional collaboration – highly sought-after competencies within UK tech firms like Jaguar Land Rover’s AI division and local SMEs in Birmingham’s Tech City ecosystem.</w:t>
      </w:r>
    </w:p>
    <w:bookmarkEnd w:id="25"/>
    <w:bookmarkStart w:id="26" w:name="X7aec2404233ca2912753fb63c3e68d8c67266b2"/>
    <w:p>
      <w:pPr>
        <w:pStyle w:val="Heading2"/>
      </w:pPr>
      <w:r>
        <w:t xml:space="preserve">6. Conclusion: A Blueprint for Birmingham's Digital Tomorrow</w:t>
      </w:r>
    </w:p>
    <w:p>
      <w:pPr>
        <w:pStyle w:val="FirstParagraph"/>
      </w:pPr>
      <w:r>
        <w:t xml:space="preserve">This Thesis Proposal establishes a vital research pathway for Computer Engineers operating within the United Kingdom Birmingham context. It moves beyond theoretical discussions to deliver a tangible, scalable solution addressing the city’s immediate infrastructure challenges while contributing to national digital resilience goals. By embedding locality – from sensor placement in Birmingham's historic districts to energy models reflecting Midlands' grid composition – this work ensures academic rigor is matched by real-world applicability. The outcome will be a validated framework that not only reduces latency and carbon costs for Birmingham but also provides a template for Computer Engineers nationwide to deploy intelligent infrastructure with cultural, environmental, and economic sensitivity. As Birmingham positions itself as the UK's second city of innovation, this research promises to cement its leadership in sustainable urban computing – making it indispensable to the future of Computer Engineering in the United Kingdom.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Infrastructure for the United Kingdom Birmingham Context</dc:title>
  <dc:creator/>
  <dc:language>en</dc:language>
  <cp:keywords/>
  <dcterms:created xsi:type="dcterms:W3CDTF">2026-04-23T21:26:29Z</dcterms:created>
  <dcterms:modified xsi:type="dcterms:W3CDTF">2026-04-23T21:26:29Z</dcterms:modified>
</cp:coreProperties>
</file>

<file path=docProps/custom.xml><?xml version="1.0" encoding="utf-8"?>
<Properties xmlns="http://schemas.openxmlformats.org/officeDocument/2006/custom-properties" xmlns:vt="http://schemas.openxmlformats.org/officeDocument/2006/docPropsVTypes"/>
</file>