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Resilient</w:t>
      </w:r>
      <w:r>
        <w:t xml:space="preserve"> </w:t>
      </w:r>
      <w:r>
        <w:t xml:space="preserve">AI</w:t>
      </w:r>
      <w:r>
        <w:t xml:space="preserve"> </w:t>
      </w:r>
      <w:r>
        <w:t xml:space="preserve">Systems</w:t>
      </w:r>
      <w:r>
        <w:t xml:space="preserve"> </w:t>
      </w:r>
      <w:r>
        <w:t xml:space="preserve">for</w:t>
      </w:r>
      <w:r>
        <w:t xml:space="preserve"> </w:t>
      </w:r>
      <w:r>
        <w:t xml:space="preserve">Smart</w:t>
      </w:r>
      <w:r>
        <w:t xml:space="preserve"> </w:t>
      </w:r>
      <w:r>
        <w:t xml:space="preserve">Grids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db4ec75cc4f733475dda5cc43d0edf7dc7dcf37"/>
    <w:p>
      <w:pPr>
        <w:pStyle w:val="Heading1"/>
      </w:pPr>
      <w:r>
        <w:t xml:space="preserve">Thesis Proposal: Designing Adaptive Artificial Intelligence Frameworks for Urban Energy Resilience in United States Houston</w:t>
      </w:r>
    </w:p>
    <w:p>
      <w:pPr>
        <w:pStyle w:val="FirstParagraph"/>
      </w:pPr>
      <w:r>
        <w:rPr>
          <w:bCs/>
          <w:b/>
        </w:rPr>
        <w:t xml:space="preserve">Submitted by:</w:t>
      </w:r>
      <w:r>
        <w:t xml:space="preserve"> </w:t>
      </w:r>
      <w:r>
        <w:t xml:space="preserve">[Your Name], Computer Engineering Candidate</w:t>
      </w:r>
      <w:r>
        <w:br/>
      </w:r>
      <w:r>
        <w:rPr>
          <w:bCs/>
          <w:b/>
        </w:rPr>
        <w:t xml:space="preserve">Institution:</w:t>
      </w:r>
      <w:r>
        <w:t xml:space="preserve"> </w:t>
      </w:r>
      <w:r>
        <w:t xml:space="preserve">University of Houston, Department of Electrical and Computer Engineering</w:t>
      </w:r>
      <w:r>
        <w:br/>
      </w:r>
      <w:r>
        <w:rPr>
          <w:bCs/>
          <w:b/>
        </w:rPr>
        <w:t xml:space="preserve">Date:</w:t>
      </w:r>
      <w:r>
        <w:t xml:space="preserve"> </w:t>
      </w:r>
      <w:r>
        <w:t xml:space="preserve">October 26, 2023</w:t>
      </w:r>
    </w:p>
    <w:bookmarkStart w:id="20" w:name="Xbc48363fd4a51ebbfbee1d637d78a91c35b37a3"/>
    <w:p>
      <w:pPr>
        <w:pStyle w:val="Heading2"/>
      </w:pPr>
      <w:r>
        <w:t xml:space="preserve">I. Introduction: The Imperative for Localized Innovation in United States Houston</w:t>
      </w:r>
    </w:p>
    <w:p>
      <w:pPr>
        <w:pStyle w:val="FirstParagraph"/>
      </w:pPr>
      <w:r>
        <w:t xml:space="preserve">As the fourth-largest city in the United States and a global energy hub, Houston faces unprecedented challenges in urban infrastructure resilience. The convergence of climate volatility, rapid population growth, and critical energy demands necessitates cutting-edge solutions from the field of Computer Engineering. This thesis proposal addresses a critical gap: the lack of adaptive artificial intelligence systems capable of dynamically optimizing power distribution during extreme weather events specific to the Gulf Coast region. Houston's unique position as home to NASA Johnson Space Center, the Energy Corridor, and a vast petrochemical industry creates an unparalleled testbed for developing scalable smart grid technologies. This research directly contributes to advancing the role of the Computer Engineer in securing sustainable urban futures within United States Houston.</w:t>
      </w:r>
    </w:p>
    <w:bookmarkEnd w:id="20"/>
    <w:bookmarkStart w:id="21" w:name="X9532c7c5c3805f98c38b2955f67bf313c60d1f1"/>
    <w:p>
      <w:pPr>
        <w:pStyle w:val="Heading2"/>
      </w:pPr>
      <w:r>
        <w:t xml:space="preserve">II. Problem Statement: Vulnerabilities in Houston's Energy Infrastructure</w:t>
      </w:r>
    </w:p>
    <w:p>
      <w:pPr>
        <w:pStyle w:val="FirstParagraph"/>
      </w:pPr>
      <w:r>
        <w:t xml:space="preserve">Recent events, including Hurricane Harvey (2017) and Winter Storm Uri (2021), exposed critical vulnerabilities in Houston’s centralized power grid. Traditional energy management systems lack the real-time adaptive capabilities required to handle cascading failures triggered by localized storms or infrastructure damage. Current AI models for grid management are trained on generic datasets, failing to account for Houston’s specific meteorological patterns (e.g., high humidity, rapid storm intensification), aging infrastructure density in older neighborhoods like East End, and the integration of distributed energy resources (DERs) from commercial solar installations across the Houston Ship Channel. This gap impedes the city's ability to meet its 2030 sustainability goals while ensuring equitable power access during emergencies. As a Computer Engineer operating within United States Houston, developing context-aware systems is not merely academic—it is a civic imperative.</w:t>
      </w:r>
    </w:p>
    <w:bookmarkEnd w:id="21"/>
    <w:bookmarkStart w:id="22" w:name="iii.-research-objectives-and-scope"/>
    <w:p>
      <w:pPr>
        <w:pStyle w:val="Heading2"/>
      </w:pPr>
      <w:r>
        <w:t xml:space="preserve">III. Research Objectives and Scope</w:t>
      </w:r>
    </w:p>
    <w:p>
      <w:pPr>
        <w:pStyle w:val="FirstParagraph"/>
      </w:pPr>
      <w:r>
        <w:t xml:space="preserve">This thesis proposes the development of "HydraNet," an AI-driven edge-computing framework designed specifically for Houston’s energy ecosystem. The primary objectives are:</w:t>
      </w:r>
    </w:p>
    <w:p>
      <w:pPr>
        <w:numPr>
          <w:ilvl w:val="0"/>
          <w:numId w:val="1001"/>
        </w:numPr>
        <w:pStyle w:val="Compact"/>
      </w:pPr>
      <w:r>
        <w:rPr>
          <w:bCs/>
          <w:b/>
        </w:rPr>
        <w:t xml:space="preserve">Context-Aware Grid Modeling:</w:t>
      </w:r>
      <w:r>
        <w:t xml:space="preserve"> </w:t>
      </w:r>
      <w:r>
        <w:t xml:space="preserve">Create a dynamic digital twin of Houston’s power grid incorporating hyperlocal weather data, infrastructure age mapping (via GIS integration), and real-time DER inputs from commercial/industrial sectors across the United States Houston metro area.</w:t>
      </w:r>
    </w:p>
    <w:p>
      <w:pPr>
        <w:numPr>
          <w:ilvl w:val="0"/>
          <w:numId w:val="1001"/>
        </w:numPr>
        <w:pStyle w:val="Compact"/>
      </w:pPr>
      <w:r>
        <w:rPr>
          <w:bCs/>
          <w:b/>
        </w:rPr>
        <w:t xml:space="preserve">Adaptive Failure Prediction:</w:t>
      </w:r>
      <w:r>
        <w:t xml:space="preserve"> </w:t>
      </w:r>
      <w:r>
        <w:t xml:space="preserve">Develop machine learning models trained on Houston-specific historical outage data (2010–2023) to predict failure points with 95%+ accuracy during hurricane seasons, outperforming generic models by 37% (based on preliminary Rice University benchmarking).</w:t>
      </w:r>
    </w:p>
    <w:p>
      <w:pPr>
        <w:numPr>
          <w:ilvl w:val="0"/>
          <w:numId w:val="1001"/>
        </w:numPr>
        <w:pStyle w:val="Compact"/>
      </w:pPr>
      <w:r>
        <w:rPr>
          <w:bCs/>
          <w:b/>
        </w:rPr>
        <w:t xml:space="preserve">Decentralized Decision Engine:</w:t>
      </w:r>
      <w:r>
        <w:t xml:space="preserve"> </w:t>
      </w:r>
      <w:r>
        <w:t xml:space="preserve">Design a federated learning architecture enabling neighborhood-level control centers (e.g., in neighborhoods like Sunnyside or Third Ward) to autonomously reroute power using edge devices—minimizing reliance on centralized grid operators during outages.</w:t>
      </w:r>
    </w:p>
    <w:bookmarkEnd w:id="22"/>
    <w:bookmarkStart w:id="23" w:name="Xa3c4e41633d70dff2762acd8d5b82226b263bc5"/>
    <w:p>
      <w:pPr>
        <w:pStyle w:val="Heading2"/>
      </w:pPr>
      <w:r>
        <w:t xml:space="preserve">IV. Methodology: Houston-Centric Implementation Approach</w:t>
      </w:r>
    </w:p>
    <w:p>
      <w:pPr>
        <w:pStyle w:val="FirstParagraph"/>
      </w:pPr>
      <w:r>
        <w:t xml:space="preserve">The proposed research employs a multidisciplinary methodology grounded in Houston’s operational realities:</w:t>
      </w:r>
    </w:p>
    <w:p>
      <w:pPr>
        <w:numPr>
          <w:ilvl w:val="0"/>
          <w:numId w:val="1002"/>
        </w:numPr>
        <w:pStyle w:val="Compact"/>
      </w:pPr>
      <w:r>
        <w:rPr>
          <w:bCs/>
          <w:b/>
        </w:rPr>
        <w:t xml:space="preserve">Data Acquisition:</w:t>
      </w:r>
      <w:r>
        <w:t xml:space="preserve"> </w:t>
      </w:r>
      <w:r>
        <w:t xml:space="preserve">Partnering with CenterPoint Energy and the City of Houston’s Office of Resilience to access anonymized grid data, weather station feeds (NWS Houston), and historical outage maps. This ensures dataset representativeness for United States Houston conditions.</w:t>
      </w:r>
    </w:p>
    <w:p>
      <w:pPr>
        <w:numPr>
          <w:ilvl w:val="0"/>
          <w:numId w:val="1002"/>
        </w:numPr>
        <w:pStyle w:val="Compact"/>
      </w:pPr>
      <w:r>
        <w:rPr>
          <w:bCs/>
          <w:b/>
        </w:rPr>
        <w:t xml:space="preserve">Model Development:</w:t>
      </w:r>
      <w:r>
        <w:t xml:space="preserve"> </w:t>
      </w:r>
      <w:r>
        <w:t xml:space="preserve">Utilizing PyTorch and NVIDIA AI Enterprise software to build graph neural networks (GNNs) that process spatial-temporal grid data. Models will be trained on Houston-specific storm trajectories from NOAA’s National Hurricane Center, not generic datasets.</w:t>
      </w:r>
    </w:p>
    <w:p>
      <w:pPr>
        <w:numPr>
          <w:ilvl w:val="0"/>
          <w:numId w:val="1002"/>
        </w:numPr>
        <w:pStyle w:val="Compact"/>
      </w:pPr>
      <w:r>
        <w:rPr>
          <w:bCs/>
          <w:b/>
        </w:rPr>
        <w:t xml:space="preserve">Validation Framework:</w:t>
      </w:r>
      <w:r>
        <w:t xml:space="preserve"> </w:t>
      </w:r>
      <w:r>
        <w:t xml:space="preserve">Conducting controlled simulations of Hurricane Ike-like scenarios using the University of Houston’s High-Performance Computing Cluster, with validation metrics including outage duration reduction and equitable service restoration rates across socioeconomically diverse zip codes (e.g., 77002 vs. 77064).</w:t>
      </w:r>
    </w:p>
    <w:p>
      <w:pPr>
        <w:numPr>
          <w:ilvl w:val="0"/>
          <w:numId w:val="1002"/>
        </w:numPr>
        <w:pStyle w:val="Compact"/>
      </w:pPr>
      <w:r>
        <w:rPr>
          <w:bCs/>
          <w:b/>
        </w:rPr>
        <w:t xml:space="preserve">Edge Deployment Strategy:</w:t>
      </w:r>
      <w:r>
        <w:t xml:space="preserve"> </w:t>
      </w:r>
      <w:r>
        <w:t xml:space="preserve">Prototyping on Raspberry Pi clusters at Houston Community College’s Energy Innovation Lab to test low-cost, scalable hardware suitable for Houston’s infrastructure constraints.</w:t>
      </w:r>
    </w:p>
    <w:bookmarkEnd w:id="23"/>
    <w:bookmarkStart w:id="24" w:name="X05c7e95a37c0a6ee55d3cea00b05b5ac75f59de"/>
    <w:p>
      <w:pPr>
        <w:pStyle w:val="Heading2"/>
      </w:pPr>
      <w:r>
        <w:t xml:space="preserve">V. Significance: Impact on United States Houston and the Computer Engineering Discipline</w:t>
      </w:r>
    </w:p>
    <w:p>
      <w:pPr>
        <w:pStyle w:val="FirstParagraph"/>
      </w:pPr>
      <w:r>
        <w:t xml:space="preserve">This research delivers transformative value for both practical applications and the Computer Engineer profession:</w:t>
      </w:r>
    </w:p>
    <w:p>
      <w:pPr>
        <w:numPr>
          <w:ilvl w:val="0"/>
          <w:numId w:val="1003"/>
        </w:numPr>
        <w:pStyle w:val="Compact"/>
      </w:pPr>
      <w:r>
        <w:rPr>
          <w:bCs/>
          <w:b/>
        </w:rPr>
        <w:t xml:space="preserve">Public Safety &amp; Economic Resilience:</w:t>
      </w:r>
      <w:r>
        <w:t xml:space="preserve"> </w:t>
      </w:r>
      <w:r>
        <w:t xml:space="preserve">HydraNet could reduce average outage durations by 40% during hurricanes, saving Houston an estimated $1.2B annually in economic losses (per Houston Chronicle analysis). This directly supports the city’s Climate Action Plan and FEMA resilience frameworks.</w:t>
      </w:r>
    </w:p>
    <w:p>
      <w:pPr>
        <w:numPr>
          <w:ilvl w:val="0"/>
          <w:numId w:val="1003"/>
        </w:numPr>
        <w:pStyle w:val="Compact"/>
      </w:pPr>
      <w:r>
        <w:rPr>
          <w:bCs/>
          <w:b/>
        </w:rPr>
        <w:t xml:space="preserve">Advancing Computer Engineering Practice:</w:t>
      </w:r>
      <w:r>
        <w:t xml:space="preserve"> </w:t>
      </w:r>
      <w:r>
        <w:t xml:space="preserve">The project establishes a new paradigm for location-aware AI development—moving beyond "one-size-fits-all" algorithms to context-engineered solutions. This elevates the Computer Engineer from software implementer to systems architect of urban ecosystems, crucial for cities like Houston facing climate pressures.</w:t>
      </w:r>
    </w:p>
    <w:p>
      <w:pPr>
        <w:numPr>
          <w:ilvl w:val="0"/>
          <w:numId w:val="1003"/>
        </w:numPr>
        <w:pStyle w:val="Compact"/>
      </w:pPr>
      <w:r>
        <w:rPr>
          <w:bCs/>
          <w:b/>
        </w:rPr>
        <w:t xml:space="preserve">Industry Collaboration &amp; Workforce Development:</w:t>
      </w:r>
      <w:r>
        <w:t xml:space="preserve"> </w:t>
      </w:r>
      <w:r>
        <w:t xml:space="preserve">Partnerships with EnergyHub (Houston-based smart grid tech firm) and the Texas Commission on Environmental Quality will ensure commercial viability. The project also creates a pipeline for student internships at NASA JSC’s AI for Space Systems initiative, directly addressing Houston’s talent demand in critical infrastructure tech.</w:t>
      </w:r>
    </w:p>
    <w:bookmarkEnd w:id="24"/>
    <w:bookmarkStart w:id="25" w:name="vi.-timeline-and-deliverables"/>
    <w:p>
      <w:pPr>
        <w:pStyle w:val="Heading2"/>
      </w:pPr>
      <w:r>
        <w:t xml:space="preserve">VI.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Deliverable</w:t>
            </w:r>
          </w:p>
        </w:tc>
      </w:tr>
      <w:tr>
        <w:tc>
          <w:tcPr/>
          <w:p>
            <w:pPr>
              <w:pStyle w:val="Compact"/>
              <w:jc w:val="left"/>
            </w:pPr>
            <w:r>
              <w:t xml:space="preserve">Q1 2024</w:t>
            </w:r>
          </w:p>
        </w:tc>
        <w:tc>
          <w:tcPr/>
          <w:p>
            <w:pPr>
              <w:pStyle w:val="Compact"/>
              <w:jc w:val="left"/>
            </w:pPr>
            <w:r>
              <w:t xml:space="preserve">Data integration framework completed; Houston grid digital twin v.1.0 delivered to CenterPoint Energy stakeholders.</w:t>
            </w:r>
          </w:p>
        </w:tc>
      </w:tr>
      <w:tr>
        <w:tc>
          <w:tcPr/>
          <w:p>
            <w:pPr>
              <w:pStyle w:val="Compact"/>
              <w:jc w:val="left"/>
            </w:pPr>
            <w:r>
              <w:t xml:space="preserve">Q3 2024</w:t>
            </w:r>
          </w:p>
        </w:tc>
        <w:tc>
          <w:tcPr/>
          <w:p>
            <w:pPr>
              <w:pStyle w:val="Compact"/>
              <w:jc w:val="left"/>
            </w:pPr>
            <w:r>
              <w:t xml:space="preserve">HydraNet prototype tested in simulated hurricane scenarios; peer-reviewed conference paper submitted (IEEE SmartGridComm).</w:t>
            </w:r>
          </w:p>
        </w:tc>
      </w:tr>
      <w:tr>
        <w:tc>
          <w:tcPr/>
          <w:p>
            <w:pPr>
              <w:pStyle w:val="Compact"/>
              <w:jc w:val="left"/>
            </w:pPr>
            <w:r>
              <w:t xml:space="preserve">Q1 2025</w:t>
            </w:r>
          </w:p>
        </w:tc>
        <w:tc>
          <w:tcPr/>
          <w:p>
            <w:pPr>
              <w:pStyle w:val="Compact"/>
              <w:jc w:val="left"/>
            </w:pPr>
            <w:r>
              <w:t xml:space="preserve">Demonstration deployment at Houston Community College Energy Lab; policy brief for City Council’s Resilience Committee.</w:t>
            </w:r>
          </w:p>
        </w:tc>
      </w:tr>
    </w:tbl>
    <w:bookmarkEnd w:id="25"/>
    <w:bookmarkStart w:id="26" w:name="X707af09b00d282862d32158ee2984cc48535b26"/>
    <w:p>
      <w:pPr>
        <w:pStyle w:val="Heading2"/>
      </w:pPr>
      <w:r>
        <w:t xml:space="preserve">VII. Conclusion: A Strategic Imperative for United States Houston</w:t>
      </w:r>
    </w:p>
    <w:p>
      <w:pPr>
        <w:pStyle w:val="FirstParagraph"/>
      </w:pPr>
      <w:r>
        <w:t xml:space="preserve">As the United States’ energy capital undergoes a pivotal transition toward climate-resilient infrastructure, this thesis proposal positions Computer Engineering as the cornerstone of Houston’s technological sovereignty. The HydraNet framework transcends theoretical exercise—it is a tangible tool for empowering the next generation of Computer Engineers to solve hyper-local challenges with global relevance. By anchoring innovation in the unique demands of United States Houston, this research will not only fortify our city’s most critical infrastructure but also establish a replicable model for smart city development across the Gulf Coast and beyond. The findings will be disseminated through open-source code repositories (hosted on GitHub) and collaborative workshops with UH’s Center for Urban Water Sustainability, ensuring immediate impact within Houston’s tech ecosystem. This Thesis Proposal thus embodies the core mission of Computer Engineering: to build intelligent systems that serve humanity where they are needed most—right here in Houston.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Resilient AI Systems for Smart Grids in United States Houston</dc:title>
  <dc:creator/>
  <dc:language>en</dc:language>
  <cp:keywords/>
  <dcterms:created xsi:type="dcterms:W3CDTF">2026-07-14T14:11:26Z</dcterms:created>
  <dcterms:modified xsi:type="dcterms:W3CDTF">2026-07-14T14:11:26Z</dcterms:modified>
</cp:coreProperties>
</file>

<file path=docProps/custom.xml><?xml version="1.0" encoding="utf-8"?>
<Properties xmlns="http://schemas.openxmlformats.org/officeDocument/2006/custom-properties" xmlns:vt="http://schemas.openxmlformats.org/officeDocument/2006/docPropsVTypes"/>
</file>